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25926EC" w14:textId="0D6E7E87" w:rsidR="00597A10" w:rsidRDefault="00597A10" w:rsidP="00425367">
      <w:pPr>
        <w:pStyle w:val="BodyText"/>
        <w:spacing w:before="240" w:after="240"/>
        <w:ind w:left="101"/>
        <w:jc w:val="center"/>
        <w:rPr>
          <w:rFonts w:ascii="Century" w:hAnsi="Century"/>
          <w:b/>
          <w:sz w:val="28"/>
          <w:szCs w:val="28"/>
          <w:u w:val="single"/>
        </w:rPr>
      </w:pPr>
    </w:p>
    <w:p w14:paraId="53EF7BDC" w14:textId="21B4AC3B" w:rsidR="0066654A" w:rsidRDefault="0062143C" w:rsidP="00425367">
      <w:pPr>
        <w:pStyle w:val="BodyText"/>
        <w:spacing w:before="240" w:after="240"/>
        <w:ind w:left="101"/>
        <w:jc w:val="center"/>
        <w:rPr>
          <w:rFonts w:ascii="Century" w:hAnsi="Century"/>
          <w:b/>
          <w:sz w:val="28"/>
          <w:szCs w:val="28"/>
          <w:u w:val="single"/>
        </w:rPr>
      </w:pPr>
      <w:r w:rsidRPr="008F352A">
        <w:rPr>
          <w:rFonts w:ascii="Century" w:hAnsi="Century"/>
          <w:b/>
          <w:sz w:val="28"/>
          <w:szCs w:val="28"/>
          <w:u w:val="single"/>
        </w:rPr>
        <w:t>POLÍTICA DE PRIVACIDAD PARA LOS CONSUMIDORES DE CALIFORNIA</w:t>
      </w:r>
    </w:p>
    <w:p w14:paraId="7A96BF75" w14:textId="77777777" w:rsidR="00460504" w:rsidRDefault="00460504" w:rsidP="00425367">
      <w:pPr>
        <w:pStyle w:val="BodyText"/>
        <w:spacing w:before="240" w:after="240"/>
        <w:ind w:left="101"/>
        <w:jc w:val="center"/>
        <w:rPr>
          <w:rFonts w:ascii="Century" w:hAnsi="Century"/>
          <w:b/>
          <w:sz w:val="28"/>
          <w:szCs w:val="28"/>
          <w:u w:val="single"/>
        </w:rPr>
      </w:pPr>
    </w:p>
    <w:p w14:paraId="3F6AAB62" w14:textId="43B9C597" w:rsidR="00633E1C" w:rsidRDefault="00633E1C" w:rsidP="00633E1C">
      <w:pPr>
        <w:pStyle w:val="BodyText"/>
        <w:spacing w:after="240"/>
        <w:ind w:left="100"/>
        <w:rPr>
          <w:rFonts w:ascii="Century" w:hAnsi="Century"/>
          <w:b/>
          <w:sz w:val="24"/>
          <w:szCs w:val="24"/>
        </w:rPr>
      </w:pPr>
      <w:r w:rsidRPr="00633E1C">
        <w:rPr>
          <w:rFonts w:ascii="Century" w:hAnsi="Century"/>
          <w:b/>
          <w:sz w:val="24"/>
          <w:szCs w:val="24"/>
        </w:rPr>
        <w:t>Última actualización: 17 de abril de 2023</w:t>
      </w:r>
    </w:p>
    <w:p w14:paraId="218E1038" w14:textId="72A27D85" w:rsidR="003F55D1" w:rsidRPr="00460504" w:rsidRDefault="00460504" w:rsidP="00633E1C">
      <w:pPr>
        <w:pStyle w:val="BodyText"/>
        <w:spacing w:after="240"/>
        <w:ind w:left="100"/>
        <w:rPr>
          <w:rFonts w:ascii="Century" w:hAnsi="Century"/>
          <w:bCs/>
          <w:sz w:val="24"/>
          <w:szCs w:val="24"/>
        </w:rPr>
      </w:pPr>
      <w:r w:rsidRPr="00460504">
        <w:rPr>
          <w:rFonts w:ascii="Century" w:hAnsi="Century"/>
          <w:b/>
          <w:bCs/>
          <w:sz w:val="24"/>
          <w:szCs w:val="24"/>
        </w:rPr>
        <w:t xml:space="preserve">(Para </w:t>
      </w:r>
      <w:proofErr w:type="spellStart"/>
      <w:r w:rsidRPr="00460504">
        <w:rPr>
          <w:rFonts w:ascii="Century" w:hAnsi="Century"/>
          <w:b/>
          <w:bCs/>
          <w:sz w:val="24"/>
          <w:szCs w:val="24"/>
        </w:rPr>
        <w:t>obtener</w:t>
      </w:r>
      <w:proofErr w:type="spellEnd"/>
      <w:r w:rsidRPr="00460504">
        <w:rPr>
          <w:rFonts w:ascii="Century" w:hAnsi="Century"/>
          <w:b/>
          <w:bCs/>
          <w:sz w:val="24"/>
          <w:szCs w:val="24"/>
        </w:rPr>
        <w:t xml:space="preserve"> </w:t>
      </w:r>
      <w:proofErr w:type="spellStart"/>
      <w:r w:rsidRPr="00460504">
        <w:rPr>
          <w:rFonts w:ascii="Century" w:hAnsi="Century"/>
          <w:b/>
          <w:bCs/>
          <w:sz w:val="24"/>
          <w:szCs w:val="24"/>
        </w:rPr>
        <w:t>una</w:t>
      </w:r>
      <w:proofErr w:type="spellEnd"/>
      <w:r w:rsidRPr="00460504">
        <w:rPr>
          <w:rFonts w:ascii="Century" w:hAnsi="Century"/>
          <w:b/>
          <w:bCs/>
          <w:sz w:val="24"/>
          <w:szCs w:val="24"/>
        </w:rPr>
        <w:t xml:space="preserve"> </w:t>
      </w:r>
      <w:proofErr w:type="spellStart"/>
      <w:r w:rsidRPr="00460504">
        <w:rPr>
          <w:rFonts w:ascii="Century" w:hAnsi="Century"/>
          <w:b/>
          <w:bCs/>
          <w:sz w:val="24"/>
          <w:szCs w:val="24"/>
        </w:rPr>
        <w:t>copia</w:t>
      </w:r>
      <w:proofErr w:type="spellEnd"/>
      <w:r w:rsidRPr="00460504">
        <w:rPr>
          <w:rFonts w:ascii="Century" w:hAnsi="Century"/>
          <w:b/>
          <w:bCs/>
          <w:sz w:val="24"/>
          <w:szCs w:val="24"/>
        </w:rPr>
        <w:t xml:space="preserve"> de </w:t>
      </w:r>
      <w:proofErr w:type="spellStart"/>
      <w:r w:rsidRPr="00460504">
        <w:rPr>
          <w:rFonts w:ascii="Century" w:hAnsi="Century"/>
          <w:b/>
          <w:bCs/>
          <w:sz w:val="24"/>
          <w:szCs w:val="24"/>
        </w:rPr>
        <w:t>este</w:t>
      </w:r>
      <w:proofErr w:type="spellEnd"/>
      <w:r w:rsidRPr="00460504">
        <w:rPr>
          <w:rFonts w:ascii="Century" w:hAnsi="Century"/>
          <w:b/>
          <w:bCs/>
          <w:sz w:val="24"/>
          <w:szCs w:val="24"/>
        </w:rPr>
        <w:t xml:space="preserve"> aviso </w:t>
      </w:r>
      <w:proofErr w:type="spellStart"/>
      <w:r w:rsidRPr="00460504">
        <w:rPr>
          <w:rFonts w:ascii="Century" w:hAnsi="Century"/>
          <w:b/>
          <w:bCs/>
          <w:sz w:val="24"/>
          <w:szCs w:val="24"/>
        </w:rPr>
        <w:t>en</w:t>
      </w:r>
      <w:proofErr w:type="spellEnd"/>
      <w:r w:rsidRPr="00460504">
        <w:rPr>
          <w:rFonts w:ascii="Century" w:hAnsi="Century"/>
          <w:b/>
          <w:bCs/>
          <w:sz w:val="24"/>
          <w:szCs w:val="24"/>
        </w:rPr>
        <w:t xml:space="preserve"> un </w:t>
      </w:r>
      <w:proofErr w:type="spellStart"/>
      <w:r w:rsidRPr="00460504">
        <w:rPr>
          <w:rFonts w:ascii="Century" w:hAnsi="Century"/>
          <w:b/>
          <w:bCs/>
          <w:sz w:val="24"/>
          <w:szCs w:val="24"/>
        </w:rPr>
        <w:t>formato</w:t>
      </w:r>
      <w:proofErr w:type="spellEnd"/>
      <w:r w:rsidRPr="00460504">
        <w:rPr>
          <w:rFonts w:ascii="Century" w:hAnsi="Century"/>
          <w:b/>
          <w:bCs/>
          <w:sz w:val="24"/>
          <w:szCs w:val="24"/>
        </w:rPr>
        <w:t xml:space="preserve"> alternativo, </w:t>
      </w:r>
      <w:proofErr w:type="spellStart"/>
      <w:r w:rsidRPr="00460504">
        <w:rPr>
          <w:rFonts w:ascii="Century" w:hAnsi="Century"/>
          <w:b/>
          <w:bCs/>
          <w:sz w:val="24"/>
          <w:szCs w:val="24"/>
        </w:rPr>
        <w:t>llámenos</w:t>
      </w:r>
      <w:proofErr w:type="spellEnd"/>
      <w:r w:rsidRPr="00460504">
        <w:rPr>
          <w:rFonts w:ascii="Century" w:hAnsi="Century"/>
          <w:b/>
          <w:bCs/>
          <w:sz w:val="24"/>
          <w:szCs w:val="24"/>
        </w:rPr>
        <w:t xml:space="preserve"> al 855.441.5983 o </w:t>
      </w:r>
      <w:proofErr w:type="spellStart"/>
      <w:r w:rsidRPr="00460504">
        <w:rPr>
          <w:rFonts w:ascii="Century" w:hAnsi="Century"/>
          <w:b/>
          <w:bCs/>
          <w:sz w:val="24"/>
          <w:szCs w:val="24"/>
        </w:rPr>
        <w:t>envíenos</w:t>
      </w:r>
      <w:proofErr w:type="spellEnd"/>
      <w:r w:rsidRPr="00460504">
        <w:rPr>
          <w:rFonts w:ascii="Century" w:hAnsi="Century"/>
          <w:b/>
          <w:bCs/>
          <w:sz w:val="24"/>
          <w:szCs w:val="24"/>
        </w:rPr>
        <w:t xml:space="preserve"> un </w:t>
      </w:r>
      <w:proofErr w:type="spellStart"/>
      <w:r w:rsidRPr="00460504">
        <w:rPr>
          <w:rFonts w:ascii="Century" w:hAnsi="Century"/>
          <w:b/>
          <w:bCs/>
          <w:sz w:val="24"/>
          <w:szCs w:val="24"/>
        </w:rPr>
        <w:t>correo</w:t>
      </w:r>
      <w:proofErr w:type="spellEnd"/>
      <w:r w:rsidRPr="00460504">
        <w:rPr>
          <w:rFonts w:ascii="Century" w:hAnsi="Century"/>
          <w:b/>
          <w:bCs/>
          <w:sz w:val="24"/>
          <w:szCs w:val="24"/>
        </w:rPr>
        <w:t xml:space="preserve"> </w:t>
      </w:r>
      <w:proofErr w:type="spellStart"/>
      <w:r w:rsidRPr="00460504">
        <w:rPr>
          <w:rFonts w:ascii="Century" w:hAnsi="Century"/>
          <w:b/>
          <w:bCs/>
          <w:sz w:val="24"/>
          <w:szCs w:val="24"/>
        </w:rPr>
        <w:t>electrónico</w:t>
      </w:r>
      <w:proofErr w:type="spellEnd"/>
      <w:r w:rsidRPr="00460504">
        <w:rPr>
          <w:rFonts w:ascii="Century" w:hAnsi="Century"/>
          <w:b/>
          <w:bCs/>
          <w:sz w:val="24"/>
          <w:szCs w:val="24"/>
        </w:rPr>
        <w:t xml:space="preserve"> a info@mandarichlaw.com.) También </w:t>
      </w:r>
      <w:proofErr w:type="spellStart"/>
      <w:r w:rsidRPr="00460504">
        <w:rPr>
          <w:rFonts w:ascii="Century" w:hAnsi="Century"/>
          <w:b/>
          <w:bCs/>
          <w:sz w:val="24"/>
          <w:szCs w:val="24"/>
        </w:rPr>
        <w:t>puede</w:t>
      </w:r>
      <w:proofErr w:type="spellEnd"/>
      <w:r w:rsidRPr="00460504">
        <w:rPr>
          <w:rFonts w:ascii="Century" w:hAnsi="Century"/>
          <w:b/>
          <w:bCs/>
          <w:sz w:val="24"/>
          <w:szCs w:val="24"/>
        </w:rPr>
        <w:t xml:space="preserve"> </w:t>
      </w:r>
      <w:hyperlink r:id="rId11" w:tgtFrame="_blank" w:history="1">
        <w:r w:rsidRPr="00460504">
          <w:rPr>
            <w:rStyle w:val="Hyperlink"/>
            <w:rFonts w:ascii="Century" w:hAnsi="Century"/>
            <w:b/>
            <w:bCs/>
            <w:sz w:val="24"/>
            <w:szCs w:val="24"/>
            <w:u w:val="none"/>
          </w:rPr>
          <w:t>descargar archivos PDF de este anuncio aquí</w:t>
        </w:r>
      </w:hyperlink>
      <w:r w:rsidRPr="00460504">
        <w:rPr>
          <w:rFonts w:ascii="Century" w:hAnsi="Century"/>
          <w:b/>
          <w:bCs/>
          <w:sz w:val="24"/>
          <w:szCs w:val="24"/>
        </w:rPr>
        <w:t>).</w:t>
      </w:r>
    </w:p>
    <w:p w14:paraId="41BC3780" w14:textId="43AFCDD2" w:rsidR="0066654A" w:rsidRPr="0062143C" w:rsidRDefault="00806047" w:rsidP="00DE7ABE">
      <w:pPr>
        <w:pStyle w:val="BodyText"/>
        <w:spacing w:after="240"/>
        <w:ind w:left="100"/>
        <w:jc w:val="both"/>
        <w:rPr>
          <w:rFonts w:ascii="Century" w:hAnsi="Century"/>
          <w:bCs/>
          <w:sz w:val="24"/>
          <w:szCs w:val="24"/>
        </w:rPr>
      </w:pPr>
      <w:r>
        <w:rPr>
          <w:rFonts w:ascii="Century" w:hAnsi="Century"/>
          <w:bCs/>
          <w:sz w:val="24"/>
          <w:szCs w:val="24"/>
        </w:rPr>
        <w:t xml:space="preserve">Mandarich Law Group, LLP ("nosotros", "nos" o "nuestro") proporciona esta Política de conformidad con la Ley de Privacidad del Consumidor de California ("California Consumer Privacy Act, CCPA") modificada por la Ley de Derechos de Privacidad de California ("California Privacy Rights Act, CPRA") (la CCPA y la CPRA se denominan colectivamente en el presente documento "Ley de Privacidad"). Esta Política se aplica exclusivamente a la información sobre los residentes de California ("Consumidores" o "usted") y su "Información personal", tal como se define ese término en la Ley de Privacidad. La Ley de Privacidad nos exige que hagamos ciertas divulgaciones a los Consumidores y que les brindemos la posibilidad de solicitar determinados datos sobre su información personal. La presente Política tiene como objetivo cumplir con esos requisitos y explicar cómo los Consumidores pueden presentar una solicitud para ejercer sus derechos con respecto a su información personal. </w:t>
      </w:r>
    </w:p>
    <w:p w14:paraId="4EF34D6F" w14:textId="47983695" w:rsidR="0066654A" w:rsidRDefault="0066654A" w:rsidP="00DE7ABE">
      <w:pPr>
        <w:pStyle w:val="BodyText"/>
        <w:spacing w:after="240"/>
        <w:ind w:left="100"/>
        <w:jc w:val="both"/>
        <w:rPr>
          <w:rFonts w:ascii="Century" w:hAnsi="Century"/>
          <w:bCs/>
          <w:sz w:val="24"/>
          <w:szCs w:val="24"/>
        </w:rPr>
      </w:pPr>
      <w:r w:rsidRPr="0062143C">
        <w:rPr>
          <w:rFonts w:ascii="Century" w:hAnsi="Century"/>
          <w:bCs/>
          <w:sz w:val="24"/>
          <w:szCs w:val="24"/>
        </w:rPr>
        <w:t>Tenga en cuenta que los derechos establecidos en la Ley de Privacidad no se aplican a:</w:t>
      </w:r>
    </w:p>
    <w:p w14:paraId="56CEAA52" w14:textId="147F7843" w:rsidR="00775682" w:rsidRDefault="008C0D47" w:rsidP="00DE7ABE">
      <w:pPr>
        <w:pStyle w:val="BodyText"/>
        <w:numPr>
          <w:ilvl w:val="0"/>
          <w:numId w:val="2"/>
        </w:numPr>
        <w:spacing w:after="240"/>
        <w:jc w:val="both"/>
        <w:rPr>
          <w:rFonts w:ascii="Century" w:hAnsi="Century"/>
          <w:bCs/>
          <w:sz w:val="24"/>
          <w:szCs w:val="24"/>
        </w:rPr>
      </w:pPr>
      <w:r>
        <w:rPr>
          <w:rFonts w:ascii="Century" w:hAnsi="Century"/>
          <w:bCs/>
          <w:sz w:val="24"/>
          <w:szCs w:val="24"/>
        </w:rPr>
        <w:t>Información personal recopilada, procesada, vendida o divulgada sujeta a la Ley Federal Gramm-Leach-Bliley (Ley Pública 106-102) y sus reglamentos de implementación;</w:t>
      </w:r>
    </w:p>
    <w:p w14:paraId="493CE85B" w14:textId="4F0F30F9" w:rsidR="00F30648" w:rsidRDefault="00F30648" w:rsidP="00DE7ABE">
      <w:pPr>
        <w:pStyle w:val="BodyText"/>
        <w:numPr>
          <w:ilvl w:val="0"/>
          <w:numId w:val="2"/>
        </w:numPr>
        <w:spacing w:after="240"/>
        <w:jc w:val="both"/>
        <w:rPr>
          <w:rFonts w:ascii="Century" w:hAnsi="Century"/>
          <w:bCs/>
          <w:sz w:val="24"/>
          <w:szCs w:val="24"/>
        </w:rPr>
      </w:pPr>
      <w:r>
        <w:rPr>
          <w:rFonts w:ascii="Century" w:hAnsi="Century"/>
          <w:bCs/>
          <w:sz w:val="24"/>
          <w:szCs w:val="24"/>
        </w:rPr>
        <w:t>Información personal relacionada con la solvencia, la situación crediticia y la capacidad crediticia de un consumidor recopilada, conservada, utilizada, comunicada, divulgada o vendida de acuerdo con la Ley de Informe Justo de Crédito, Sección 1681 y siguientes, Título 15 del Código de los Estados Unidos; e</w:t>
      </w:r>
    </w:p>
    <w:p w14:paraId="4B52A941" w14:textId="0FECEAFE" w:rsidR="00CD4291" w:rsidRPr="0062143C" w:rsidRDefault="00CD4291" w:rsidP="00DE7ABE">
      <w:pPr>
        <w:pStyle w:val="BodyText"/>
        <w:numPr>
          <w:ilvl w:val="0"/>
          <w:numId w:val="2"/>
        </w:numPr>
        <w:spacing w:after="240"/>
        <w:jc w:val="both"/>
        <w:rPr>
          <w:rFonts w:ascii="Century" w:hAnsi="Century"/>
          <w:bCs/>
          <w:sz w:val="24"/>
          <w:szCs w:val="24"/>
        </w:rPr>
      </w:pPr>
      <w:r>
        <w:rPr>
          <w:rFonts w:ascii="Century" w:hAnsi="Century"/>
          <w:bCs/>
          <w:sz w:val="24"/>
          <w:szCs w:val="24"/>
        </w:rPr>
        <w:t>Información médica recopilada por una entidad cubierta o un socio comercial regido por la Ley Federal de Responsabilidad y Portabilidad del Seguro Médico de 1996 (Ley Pública 104-191).</w:t>
      </w:r>
    </w:p>
    <w:p w14:paraId="39B2547C" w14:textId="50B2BA95" w:rsidR="001041FE" w:rsidRPr="00C148BF" w:rsidRDefault="001041FE" w:rsidP="00DE7ABE">
      <w:pPr>
        <w:pStyle w:val="BodyText"/>
        <w:spacing w:after="240"/>
        <w:jc w:val="both"/>
        <w:rPr>
          <w:rFonts w:ascii="Century" w:hAnsi="Century"/>
          <w:b/>
          <w:sz w:val="24"/>
          <w:szCs w:val="24"/>
          <w:u w:val="single"/>
        </w:rPr>
      </w:pPr>
      <w:r w:rsidRPr="00C148BF">
        <w:rPr>
          <w:rFonts w:ascii="Century" w:hAnsi="Century"/>
          <w:b/>
          <w:sz w:val="24"/>
          <w:szCs w:val="24"/>
          <w:u w:val="single"/>
        </w:rPr>
        <w:t>CATEGORÍAS DE LA INFORMACIÓN PERSONAL RECOPILADA</w:t>
      </w:r>
    </w:p>
    <w:p w14:paraId="39B57E00" w14:textId="66518FFD" w:rsidR="008C5F07" w:rsidRPr="0062143C" w:rsidRDefault="008C5F07" w:rsidP="00DE7ABE">
      <w:pPr>
        <w:pStyle w:val="BodyText"/>
        <w:spacing w:after="240"/>
        <w:jc w:val="both"/>
        <w:rPr>
          <w:rFonts w:ascii="Century" w:hAnsi="Century"/>
          <w:bCs/>
          <w:sz w:val="24"/>
          <w:szCs w:val="24"/>
        </w:rPr>
      </w:pPr>
      <w:r w:rsidRPr="0062143C">
        <w:rPr>
          <w:rFonts w:ascii="Century" w:hAnsi="Century"/>
          <w:bCs/>
          <w:sz w:val="24"/>
          <w:szCs w:val="24"/>
        </w:rPr>
        <w:lastRenderedPageBreak/>
        <w:t>Las categorías de la información personal que hemos recopilado sobre los Consumidores en los doce (12) meses anteriores incluyen:</w:t>
      </w:r>
    </w:p>
    <w:p w14:paraId="5FE6BF0B" w14:textId="7EA3F5FE" w:rsidR="002A0E7B" w:rsidRDefault="00E970DF" w:rsidP="00F65C80">
      <w:pPr>
        <w:pStyle w:val="BodyText"/>
        <w:numPr>
          <w:ilvl w:val="0"/>
          <w:numId w:val="1"/>
        </w:numPr>
        <w:spacing w:after="240"/>
        <w:ind w:left="900" w:hanging="370"/>
        <w:jc w:val="both"/>
        <w:rPr>
          <w:rFonts w:ascii="Century" w:hAnsi="Century"/>
          <w:bCs/>
          <w:sz w:val="24"/>
          <w:szCs w:val="24"/>
        </w:rPr>
      </w:pPr>
      <w:r>
        <w:rPr>
          <w:rFonts w:ascii="Century" w:hAnsi="Century"/>
          <w:bCs/>
          <w:sz w:val="24"/>
          <w:szCs w:val="24"/>
        </w:rPr>
        <w:t xml:space="preserve">Identificadores como nombre, dirección postal, fecha de nacimiento, número de teléfono, dirección de correo electrónico u otros identificadores similares; </w:t>
      </w:r>
    </w:p>
    <w:p w14:paraId="4BB488D1" w14:textId="7227DB2D" w:rsidR="008C5F07" w:rsidRPr="0062143C" w:rsidRDefault="00DB60DF" w:rsidP="00F65C80">
      <w:pPr>
        <w:pStyle w:val="BodyText"/>
        <w:numPr>
          <w:ilvl w:val="0"/>
          <w:numId w:val="1"/>
        </w:numPr>
        <w:spacing w:after="240"/>
        <w:ind w:left="900" w:hanging="370"/>
        <w:jc w:val="both"/>
        <w:rPr>
          <w:rFonts w:ascii="Century" w:hAnsi="Century"/>
          <w:bCs/>
          <w:sz w:val="24"/>
          <w:szCs w:val="24"/>
        </w:rPr>
      </w:pPr>
      <w:r>
        <w:rPr>
          <w:rFonts w:ascii="Century" w:hAnsi="Century"/>
          <w:bCs/>
          <w:sz w:val="24"/>
          <w:szCs w:val="24"/>
        </w:rPr>
        <w:t xml:space="preserve">Cierta información personal confidencial limitada al número de seguro social, número de licencia de conducir u otro número de identificación estatal, números de cuenta y geolocalización precisa; </w:t>
      </w:r>
    </w:p>
    <w:p w14:paraId="67F19B7B" w14:textId="2AA1D7FA" w:rsidR="008C5F07" w:rsidRPr="0062143C" w:rsidRDefault="00E0102C" w:rsidP="00F65C80">
      <w:pPr>
        <w:pStyle w:val="BodyText"/>
        <w:numPr>
          <w:ilvl w:val="0"/>
          <w:numId w:val="1"/>
        </w:numPr>
        <w:spacing w:after="240"/>
        <w:ind w:left="900" w:hanging="370"/>
        <w:jc w:val="both"/>
        <w:rPr>
          <w:rFonts w:ascii="Century" w:hAnsi="Century"/>
          <w:bCs/>
          <w:sz w:val="24"/>
          <w:szCs w:val="24"/>
        </w:rPr>
      </w:pPr>
      <w:r>
        <w:rPr>
          <w:rFonts w:ascii="Century" w:hAnsi="Century"/>
          <w:bCs/>
          <w:sz w:val="24"/>
          <w:szCs w:val="24"/>
        </w:rPr>
        <w:t>Características como edad o sexo;</w:t>
      </w:r>
    </w:p>
    <w:p w14:paraId="3AE6AA8E" w14:textId="18BBF7F9" w:rsidR="008C5F07" w:rsidRPr="0062143C" w:rsidRDefault="00E0102C" w:rsidP="00F65C80">
      <w:pPr>
        <w:pStyle w:val="BodyText"/>
        <w:numPr>
          <w:ilvl w:val="0"/>
          <w:numId w:val="1"/>
        </w:numPr>
        <w:spacing w:after="240"/>
        <w:ind w:left="900" w:hanging="370"/>
        <w:jc w:val="both"/>
        <w:rPr>
          <w:rFonts w:ascii="Century" w:hAnsi="Century"/>
          <w:bCs/>
          <w:sz w:val="24"/>
          <w:szCs w:val="24"/>
        </w:rPr>
      </w:pPr>
      <w:r>
        <w:rPr>
          <w:rFonts w:ascii="Century" w:hAnsi="Century"/>
          <w:bCs/>
          <w:sz w:val="24"/>
          <w:szCs w:val="24"/>
        </w:rPr>
        <w:t>Información sobre el comercio minorista, como productos o servicios adquiridos;</w:t>
      </w:r>
    </w:p>
    <w:p w14:paraId="3E29E081" w14:textId="7DA999F1" w:rsidR="008C5F07" w:rsidRPr="0062143C" w:rsidRDefault="00017491" w:rsidP="00F65C80">
      <w:pPr>
        <w:pStyle w:val="BodyText"/>
        <w:numPr>
          <w:ilvl w:val="0"/>
          <w:numId w:val="1"/>
        </w:numPr>
        <w:spacing w:after="240"/>
        <w:ind w:left="900" w:hanging="370"/>
        <w:jc w:val="both"/>
        <w:rPr>
          <w:rFonts w:ascii="Century" w:hAnsi="Century"/>
          <w:bCs/>
          <w:sz w:val="24"/>
          <w:szCs w:val="24"/>
        </w:rPr>
      </w:pPr>
      <w:r>
        <w:rPr>
          <w:rFonts w:ascii="Century" w:hAnsi="Century"/>
          <w:bCs/>
          <w:sz w:val="24"/>
          <w:szCs w:val="24"/>
        </w:rPr>
        <w:t xml:space="preserve">Información sobre la actividad en Internet, como datos de geolocalización e información relativa a su interacción con nuestro sitio web o portal de pagos, incluidos cualquier pago en línea realizado; </w:t>
      </w:r>
    </w:p>
    <w:p w14:paraId="143874B9" w14:textId="02C45170" w:rsidR="008C5F07" w:rsidRPr="0062143C" w:rsidRDefault="00362C85" w:rsidP="00F65C80">
      <w:pPr>
        <w:pStyle w:val="BodyText"/>
        <w:numPr>
          <w:ilvl w:val="0"/>
          <w:numId w:val="1"/>
        </w:numPr>
        <w:spacing w:after="240"/>
        <w:ind w:left="900" w:hanging="370"/>
        <w:jc w:val="both"/>
        <w:rPr>
          <w:rFonts w:ascii="Century" w:hAnsi="Century"/>
          <w:bCs/>
          <w:sz w:val="24"/>
          <w:szCs w:val="24"/>
        </w:rPr>
      </w:pPr>
      <w:r>
        <w:rPr>
          <w:rFonts w:ascii="Century" w:hAnsi="Century"/>
          <w:bCs/>
          <w:sz w:val="24"/>
          <w:szCs w:val="24"/>
        </w:rPr>
        <w:t>Datos de audio, como grabaciones realizadas cuando los consumidores mantienen una conversación telefónica con nosotros;</w:t>
      </w:r>
    </w:p>
    <w:p w14:paraId="14A7064C" w14:textId="0DC04A82" w:rsidR="008C5F07" w:rsidRPr="0062143C" w:rsidRDefault="006238B9" w:rsidP="00F65C80">
      <w:pPr>
        <w:pStyle w:val="BodyText"/>
        <w:numPr>
          <w:ilvl w:val="0"/>
          <w:numId w:val="1"/>
        </w:numPr>
        <w:spacing w:after="240"/>
        <w:ind w:left="900" w:hanging="370"/>
        <w:jc w:val="both"/>
        <w:rPr>
          <w:rFonts w:ascii="Century" w:hAnsi="Century"/>
          <w:bCs/>
          <w:sz w:val="24"/>
          <w:szCs w:val="24"/>
        </w:rPr>
      </w:pPr>
      <w:r>
        <w:rPr>
          <w:rFonts w:ascii="Century" w:hAnsi="Century"/>
          <w:bCs/>
          <w:sz w:val="24"/>
          <w:szCs w:val="24"/>
        </w:rPr>
        <w:t xml:space="preserve">Información profesional y relacionada con el empleo, como el nombre y la dirección de su empleador; </w:t>
      </w:r>
    </w:p>
    <w:p w14:paraId="0A2A87DF" w14:textId="7F4DE387" w:rsidR="008C5F07" w:rsidRPr="0062143C" w:rsidRDefault="006238B9" w:rsidP="00F65C80">
      <w:pPr>
        <w:pStyle w:val="BodyText"/>
        <w:numPr>
          <w:ilvl w:val="0"/>
          <w:numId w:val="1"/>
        </w:numPr>
        <w:spacing w:after="240"/>
        <w:ind w:left="900" w:hanging="370"/>
        <w:jc w:val="both"/>
        <w:rPr>
          <w:rFonts w:ascii="Century" w:hAnsi="Century"/>
          <w:bCs/>
          <w:sz w:val="24"/>
          <w:szCs w:val="24"/>
        </w:rPr>
      </w:pPr>
      <w:r>
        <w:rPr>
          <w:rFonts w:ascii="Century" w:hAnsi="Century"/>
          <w:bCs/>
          <w:sz w:val="24"/>
          <w:szCs w:val="24"/>
        </w:rPr>
        <w:t xml:space="preserve">Información educativa, como instituciones a las que asistió; </w:t>
      </w:r>
    </w:p>
    <w:p w14:paraId="4C635314" w14:textId="20B9B8B4" w:rsidR="00D44632" w:rsidRDefault="00CE1483" w:rsidP="00F65C80">
      <w:pPr>
        <w:pStyle w:val="BodyText"/>
        <w:numPr>
          <w:ilvl w:val="0"/>
          <w:numId w:val="1"/>
        </w:numPr>
        <w:spacing w:after="240"/>
        <w:ind w:left="900" w:hanging="370"/>
        <w:jc w:val="both"/>
        <w:rPr>
          <w:rFonts w:ascii="Century" w:hAnsi="Century"/>
          <w:bCs/>
          <w:sz w:val="24"/>
          <w:szCs w:val="24"/>
        </w:rPr>
      </w:pPr>
      <w:r>
        <w:rPr>
          <w:rFonts w:ascii="Century" w:hAnsi="Century"/>
          <w:bCs/>
          <w:sz w:val="24"/>
          <w:szCs w:val="24"/>
        </w:rPr>
        <w:t>Información biométrica, como descripciones físicas y fotografías, así como grabaciones de voz; e</w:t>
      </w:r>
    </w:p>
    <w:p w14:paraId="070E17EC" w14:textId="46FDDBA6" w:rsidR="00054E5A" w:rsidRPr="00DE7ABE" w:rsidRDefault="00F007F5" w:rsidP="00F65C80">
      <w:pPr>
        <w:pStyle w:val="BodyText"/>
        <w:numPr>
          <w:ilvl w:val="0"/>
          <w:numId w:val="1"/>
        </w:numPr>
        <w:spacing w:after="240"/>
        <w:ind w:left="900" w:hanging="370"/>
        <w:jc w:val="both"/>
        <w:rPr>
          <w:rFonts w:ascii="Century" w:hAnsi="Century"/>
          <w:bCs/>
          <w:sz w:val="24"/>
          <w:szCs w:val="24"/>
        </w:rPr>
      </w:pPr>
      <w:r>
        <w:rPr>
          <w:rFonts w:ascii="Century" w:hAnsi="Century"/>
          <w:bCs/>
          <w:sz w:val="24"/>
          <w:szCs w:val="24"/>
        </w:rPr>
        <w:t>Información sobre el seguro médico si estamos cobrando una deuda médica.</w:t>
      </w:r>
    </w:p>
    <w:p w14:paraId="7AD07627" w14:textId="4C966585" w:rsidR="00B04CA8" w:rsidRPr="00DE7ABE" w:rsidRDefault="001041FE" w:rsidP="00DE7ABE">
      <w:pPr>
        <w:pStyle w:val="BodyText"/>
        <w:spacing w:after="240"/>
        <w:ind w:left="100"/>
        <w:jc w:val="both"/>
        <w:rPr>
          <w:rFonts w:ascii="Century" w:hAnsi="Century"/>
          <w:b/>
          <w:sz w:val="24"/>
          <w:szCs w:val="24"/>
          <w:u w:val="single"/>
        </w:rPr>
      </w:pPr>
      <w:r w:rsidRPr="00DE7ABE">
        <w:rPr>
          <w:rFonts w:ascii="Century" w:hAnsi="Century"/>
          <w:b/>
          <w:sz w:val="24"/>
          <w:szCs w:val="24"/>
          <w:u w:val="single"/>
        </w:rPr>
        <w:t>FUENTES DE LA INFORMACIÓN PERSONAL</w:t>
      </w:r>
    </w:p>
    <w:p w14:paraId="3487CF8C" w14:textId="1C9525FA" w:rsidR="001A1F0B" w:rsidRDefault="00E63888" w:rsidP="00DE7ABE">
      <w:pPr>
        <w:pStyle w:val="BodyText"/>
        <w:spacing w:after="240"/>
        <w:ind w:left="100"/>
        <w:jc w:val="both"/>
        <w:rPr>
          <w:rFonts w:ascii="Century" w:hAnsi="Century"/>
          <w:bCs/>
          <w:sz w:val="24"/>
          <w:szCs w:val="24"/>
        </w:rPr>
      </w:pPr>
      <w:r>
        <w:rPr>
          <w:rFonts w:ascii="Century" w:hAnsi="Century"/>
          <w:bCs/>
          <w:sz w:val="24"/>
          <w:szCs w:val="24"/>
        </w:rPr>
        <w:t>Obtenemos las categorías de la información personal identificadas anteriormente de las siguientes categorías de fuentes:</w:t>
      </w:r>
    </w:p>
    <w:p w14:paraId="5060ECAA" w14:textId="55D2F0A9" w:rsidR="00E63888" w:rsidRDefault="00E63888" w:rsidP="00DE7ABE">
      <w:pPr>
        <w:pStyle w:val="BodyText"/>
        <w:numPr>
          <w:ilvl w:val="0"/>
          <w:numId w:val="3"/>
        </w:numPr>
        <w:spacing w:after="240"/>
        <w:ind w:left="821"/>
        <w:jc w:val="both"/>
        <w:rPr>
          <w:rFonts w:ascii="Century" w:hAnsi="Century"/>
          <w:bCs/>
          <w:sz w:val="24"/>
          <w:szCs w:val="24"/>
        </w:rPr>
      </w:pPr>
      <w:r>
        <w:rPr>
          <w:rFonts w:ascii="Century" w:hAnsi="Century"/>
          <w:bCs/>
          <w:sz w:val="24"/>
          <w:szCs w:val="24"/>
        </w:rPr>
        <w:t>Directamente de usted, como cuando se pone en contacto con nosotros y nos comunica información sobre usted;</w:t>
      </w:r>
    </w:p>
    <w:p w14:paraId="7F2345E5" w14:textId="77777777" w:rsidR="00A7253A" w:rsidRDefault="00074075" w:rsidP="00DE7ABE">
      <w:pPr>
        <w:pStyle w:val="BodyText"/>
        <w:numPr>
          <w:ilvl w:val="0"/>
          <w:numId w:val="3"/>
        </w:numPr>
        <w:spacing w:after="240"/>
        <w:ind w:left="821"/>
        <w:jc w:val="both"/>
        <w:rPr>
          <w:rFonts w:ascii="Century" w:hAnsi="Century"/>
          <w:bCs/>
          <w:sz w:val="24"/>
          <w:szCs w:val="24"/>
        </w:rPr>
      </w:pPr>
      <w:r>
        <w:rPr>
          <w:rFonts w:ascii="Century" w:hAnsi="Century"/>
          <w:bCs/>
          <w:sz w:val="24"/>
          <w:szCs w:val="24"/>
        </w:rPr>
        <w:t>Indirectamente de usted, como cuando visita nuestro sitio web o portal de pago;</w:t>
      </w:r>
    </w:p>
    <w:p w14:paraId="4EA19772" w14:textId="0F4B9650" w:rsidR="00B04CA8" w:rsidRDefault="00A7253A" w:rsidP="00DE7ABE">
      <w:pPr>
        <w:pStyle w:val="BodyText"/>
        <w:numPr>
          <w:ilvl w:val="0"/>
          <w:numId w:val="3"/>
        </w:numPr>
        <w:spacing w:after="240"/>
        <w:ind w:left="821"/>
        <w:jc w:val="both"/>
        <w:rPr>
          <w:rFonts w:ascii="Century" w:hAnsi="Century"/>
          <w:bCs/>
          <w:sz w:val="24"/>
          <w:szCs w:val="24"/>
        </w:rPr>
      </w:pPr>
      <w:r w:rsidRPr="00A7253A">
        <w:rPr>
          <w:rFonts w:ascii="Century" w:hAnsi="Century"/>
          <w:bCs/>
          <w:sz w:val="24"/>
          <w:szCs w:val="24"/>
        </w:rPr>
        <w:t>Su acreedor en cuyo nombre intentamos cobrar una deuda;</w:t>
      </w:r>
    </w:p>
    <w:p w14:paraId="1BFE2C6E" w14:textId="4E396858" w:rsidR="00B04CA8" w:rsidRPr="00DE7ABE" w:rsidRDefault="00A7253A" w:rsidP="00DE7ABE">
      <w:pPr>
        <w:pStyle w:val="BodyText"/>
        <w:numPr>
          <w:ilvl w:val="0"/>
          <w:numId w:val="3"/>
        </w:numPr>
        <w:spacing w:after="240"/>
        <w:ind w:left="821"/>
        <w:jc w:val="both"/>
        <w:rPr>
          <w:rFonts w:ascii="Century" w:hAnsi="Century"/>
          <w:bCs/>
          <w:sz w:val="24"/>
          <w:szCs w:val="24"/>
        </w:rPr>
      </w:pPr>
      <w:r>
        <w:rPr>
          <w:rFonts w:ascii="Century" w:hAnsi="Century"/>
          <w:bCs/>
          <w:sz w:val="24"/>
          <w:szCs w:val="24"/>
        </w:rPr>
        <w:t xml:space="preserve">Proveedores de servicios u otras empresas con las que trabajamos, según nuestra relación con ellos y según lo permita la ley, como agencias de crédito </w:t>
      </w:r>
      <w:r>
        <w:rPr>
          <w:rFonts w:ascii="Century" w:hAnsi="Century"/>
          <w:bCs/>
          <w:sz w:val="24"/>
          <w:szCs w:val="24"/>
        </w:rPr>
        <w:lastRenderedPageBreak/>
        <w:t xml:space="preserve">y otras fuentes de seguimiento de omisiones. </w:t>
      </w:r>
    </w:p>
    <w:p w14:paraId="58508163" w14:textId="5E24365A" w:rsidR="008368DE" w:rsidRPr="00DE7ABE" w:rsidRDefault="008368DE" w:rsidP="00DE7ABE">
      <w:pPr>
        <w:pStyle w:val="BodyText"/>
        <w:spacing w:after="240"/>
        <w:ind w:left="100"/>
        <w:jc w:val="both"/>
        <w:rPr>
          <w:rFonts w:ascii="Century" w:hAnsi="Century"/>
          <w:b/>
          <w:sz w:val="24"/>
          <w:szCs w:val="24"/>
          <w:u w:val="single"/>
        </w:rPr>
      </w:pPr>
      <w:r w:rsidRPr="00DE7ABE">
        <w:rPr>
          <w:rFonts w:ascii="Century" w:hAnsi="Century"/>
          <w:b/>
          <w:sz w:val="24"/>
          <w:szCs w:val="24"/>
          <w:u w:val="single"/>
        </w:rPr>
        <w:t>USO DE LA INFORMACIÓN PERSONAL</w:t>
      </w:r>
    </w:p>
    <w:p w14:paraId="1F74EABE" w14:textId="14E00FE2" w:rsidR="00054E5A" w:rsidRPr="00DE7ABE" w:rsidRDefault="008368DE" w:rsidP="00DE7ABE">
      <w:pPr>
        <w:pStyle w:val="BodyText"/>
        <w:spacing w:after="240"/>
        <w:ind w:left="100"/>
        <w:jc w:val="both"/>
        <w:rPr>
          <w:rFonts w:ascii="Century" w:hAnsi="Century"/>
          <w:bCs/>
          <w:sz w:val="24"/>
          <w:szCs w:val="24"/>
        </w:rPr>
      </w:pPr>
      <w:r>
        <w:rPr>
          <w:rFonts w:ascii="Century" w:hAnsi="Century"/>
          <w:bCs/>
          <w:sz w:val="24"/>
          <w:szCs w:val="24"/>
        </w:rPr>
        <w:t>Toda la información personal que recopilemos se utilizará con fines de cobro de deudas. Actualmente, no vendemos información personal, ni hemos vendido información personal en los últimos doce (12) meses. Además, no venderemos información personal en el futuro sin notificárselo previamente y ofrecerle la oportunidad de optar por no participar.</w:t>
      </w:r>
    </w:p>
    <w:p w14:paraId="63CC382F" w14:textId="5C4DA070" w:rsidR="00A845CC" w:rsidRPr="00DE7ABE" w:rsidRDefault="00A845CC" w:rsidP="00DE7ABE">
      <w:pPr>
        <w:pStyle w:val="BodyText"/>
        <w:spacing w:after="240"/>
        <w:ind w:left="100"/>
        <w:jc w:val="both"/>
        <w:rPr>
          <w:rFonts w:ascii="Century" w:hAnsi="Century"/>
          <w:b/>
          <w:sz w:val="24"/>
          <w:szCs w:val="24"/>
          <w:u w:val="single"/>
        </w:rPr>
      </w:pPr>
      <w:r w:rsidRPr="00DE7ABE">
        <w:rPr>
          <w:rFonts w:ascii="Century" w:hAnsi="Century"/>
          <w:b/>
          <w:sz w:val="24"/>
          <w:szCs w:val="24"/>
          <w:u w:val="single"/>
        </w:rPr>
        <w:t>DIVULGACIÓN DE INFORMACIÓN PERSONAL</w:t>
      </w:r>
    </w:p>
    <w:p w14:paraId="15B0B397" w14:textId="1F09B7EC" w:rsidR="00A845CC" w:rsidRPr="00DE7ABE" w:rsidRDefault="00192D15" w:rsidP="00DE7ABE">
      <w:pPr>
        <w:pStyle w:val="BodyText"/>
        <w:spacing w:after="240"/>
        <w:ind w:left="100"/>
        <w:jc w:val="both"/>
        <w:rPr>
          <w:rFonts w:ascii="Century" w:hAnsi="Century"/>
          <w:bCs/>
          <w:sz w:val="24"/>
          <w:szCs w:val="24"/>
        </w:rPr>
      </w:pPr>
      <w:r w:rsidRPr="00BF63BF">
        <w:rPr>
          <w:rFonts w:ascii="Century" w:hAnsi="Century"/>
          <w:bCs/>
          <w:sz w:val="24"/>
          <w:szCs w:val="24"/>
        </w:rPr>
        <w:t xml:space="preserve">En los últimos doce (12) meses, cada una de las categorías de información personal identificadas anteriormente se divulgó con fines comerciales a las siguientes categorías de personas: proveedores de servicios, organismos gubernamentales y encargados de hacer cumplir la ley, asesores profesionales externos (por ejemplo, contadores, auditores, abogados) y acreedores de los consumidores en cuyo nombre hayamos sido contratados para cobrar una deuda. </w:t>
      </w:r>
    </w:p>
    <w:p w14:paraId="6F3F288C" w14:textId="4769C6E3" w:rsidR="007C22BD" w:rsidRPr="00DE7ABE" w:rsidRDefault="007C22BD" w:rsidP="00DE7ABE">
      <w:pPr>
        <w:pStyle w:val="BodyText"/>
        <w:spacing w:after="240"/>
        <w:ind w:left="100"/>
        <w:jc w:val="both"/>
        <w:rPr>
          <w:rFonts w:ascii="Century" w:hAnsi="Century"/>
          <w:b/>
          <w:sz w:val="24"/>
          <w:szCs w:val="24"/>
          <w:u w:val="single"/>
        </w:rPr>
      </w:pPr>
      <w:r w:rsidRPr="00DE7ABE">
        <w:rPr>
          <w:rFonts w:ascii="Century" w:hAnsi="Century"/>
          <w:b/>
          <w:sz w:val="24"/>
          <w:szCs w:val="24"/>
          <w:u w:val="single"/>
        </w:rPr>
        <w:t>CONSERVACIÓN DE LA INFORMACIÓN PERSONAL</w:t>
      </w:r>
    </w:p>
    <w:p w14:paraId="388F5E42" w14:textId="3A33D057" w:rsidR="00DD624F" w:rsidRDefault="007C22BD" w:rsidP="00DE7ABE">
      <w:pPr>
        <w:pStyle w:val="BodyText"/>
        <w:spacing w:after="240"/>
        <w:ind w:left="100"/>
        <w:jc w:val="both"/>
        <w:rPr>
          <w:rFonts w:ascii="Century" w:hAnsi="Century"/>
          <w:bCs/>
          <w:sz w:val="24"/>
          <w:szCs w:val="24"/>
        </w:rPr>
      </w:pPr>
      <w:r>
        <w:rPr>
          <w:rFonts w:ascii="Century" w:hAnsi="Century"/>
          <w:bCs/>
          <w:sz w:val="24"/>
          <w:szCs w:val="24"/>
        </w:rPr>
        <w:t>Conservamos la información personal durante el tiempo necesario para cumplir el propósito para el cual se obtuvo, a menos que la ley exija un período de retención más largo. Los criterios utilizados para determinar nuestro período de retención incluyen:</w:t>
      </w:r>
    </w:p>
    <w:p w14:paraId="6D443AFB" w14:textId="0D846581" w:rsidR="00CD39D4" w:rsidRDefault="00DB3FA4" w:rsidP="00DE7ABE">
      <w:pPr>
        <w:pStyle w:val="BodyText"/>
        <w:numPr>
          <w:ilvl w:val="0"/>
          <w:numId w:val="4"/>
        </w:numPr>
        <w:spacing w:after="240"/>
        <w:ind w:left="821"/>
        <w:jc w:val="both"/>
        <w:rPr>
          <w:rFonts w:ascii="Century" w:hAnsi="Century"/>
          <w:bCs/>
          <w:sz w:val="24"/>
          <w:szCs w:val="24"/>
        </w:rPr>
      </w:pPr>
      <w:r>
        <w:rPr>
          <w:rFonts w:ascii="Century" w:hAnsi="Century"/>
          <w:bCs/>
          <w:sz w:val="24"/>
          <w:szCs w:val="24"/>
        </w:rPr>
        <w:t xml:space="preserve">El período de tiempo que su cuenta permanece con nosotros para su cobro; </w:t>
      </w:r>
    </w:p>
    <w:p w14:paraId="6D994E77" w14:textId="6EF73802" w:rsidR="00B6362C" w:rsidRDefault="00B6362C" w:rsidP="00DE7ABE">
      <w:pPr>
        <w:pStyle w:val="BodyText"/>
        <w:numPr>
          <w:ilvl w:val="0"/>
          <w:numId w:val="4"/>
        </w:numPr>
        <w:spacing w:after="240"/>
        <w:ind w:left="821"/>
        <w:jc w:val="both"/>
        <w:rPr>
          <w:rFonts w:ascii="Century" w:hAnsi="Century"/>
          <w:bCs/>
          <w:sz w:val="24"/>
          <w:szCs w:val="24"/>
        </w:rPr>
      </w:pPr>
      <w:r>
        <w:rPr>
          <w:rFonts w:ascii="Century" w:hAnsi="Century"/>
          <w:bCs/>
          <w:sz w:val="24"/>
          <w:szCs w:val="24"/>
        </w:rPr>
        <w:t>Si existe una obligación legal a la que estemos sujetos (por ejemplo, ciertas leyes, incluida la Ley Federal de Prácticas Justas de Cobro de Deudas, nos exigen que mantengamos los registros durante un determinado período de tiempo antes de que podamos eliminarlos); y</w:t>
      </w:r>
    </w:p>
    <w:p w14:paraId="55846F2D" w14:textId="05CFCC0E" w:rsidR="00DE7ABE" w:rsidRPr="00DE7ABE" w:rsidRDefault="00DD624F" w:rsidP="00DE7ABE">
      <w:pPr>
        <w:pStyle w:val="BodyText"/>
        <w:numPr>
          <w:ilvl w:val="0"/>
          <w:numId w:val="4"/>
        </w:numPr>
        <w:spacing w:after="240"/>
        <w:ind w:left="821"/>
        <w:jc w:val="both"/>
        <w:rPr>
          <w:rFonts w:ascii="Century" w:hAnsi="Century"/>
          <w:bCs/>
          <w:sz w:val="24"/>
          <w:szCs w:val="24"/>
        </w:rPr>
      </w:pPr>
      <w:r>
        <w:rPr>
          <w:rFonts w:ascii="Century" w:hAnsi="Century"/>
          <w:bCs/>
          <w:sz w:val="24"/>
          <w:szCs w:val="24"/>
        </w:rPr>
        <w:t>Si la retención es aconsejable según nuestra posición jurídica, como los estatutos de limitaciones aplicables, litigios o investigaciones regulatorias.</w:t>
      </w:r>
    </w:p>
    <w:p w14:paraId="7E38D8D4" w14:textId="78E9287A" w:rsidR="00054E5A" w:rsidRDefault="00054E5A" w:rsidP="00DE7ABE">
      <w:pPr>
        <w:pStyle w:val="BodyText"/>
        <w:spacing w:after="240"/>
        <w:jc w:val="both"/>
        <w:rPr>
          <w:rFonts w:ascii="Century" w:hAnsi="Century"/>
          <w:b/>
          <w:sz w:val="24"/>
          <w:szCs w:val="24"/>
          <w:u w:val="single"/>
        </w:rPr>
      </w:pPr>
      <w:r w:rsidRPr="00DE7ABE">
        <w:rPr>
          <w:rFonts w:ascii="Century" w:hAnsi="Century"/>
          <w:b/>
          <w:sz w:val="24"/>
          <w:szCs w:val="24"/>
          <w:u w:val="single"/>
        </w:rPr>
        <w:t>SUS DERECHOS BAJO LA LEY DE PRIVACIDAD</w:t>
      </w:r>
    </w:p>
    <w:p w14:paraId="021D0992" w14:textId="3834ABEF" w:rsidR="00162E5D" w:rsidRPr="008F1418" w:rsidRDefault="00162E5D" w:rsidP="00DE7ABE">
      <w:pPr>
        <w:pStyle w:val="BodyText"/>
        <w:spacing w:after="240"/>
        <w:jc w:val="both"/>
        <w:rPr>
          <w:rFonts w:ascii="Century" w:hAnsi="Century"/>
          <w:bCs/>
          <w:sz w:val="24"/>
          <w:szCs w:val="24"/>
        </w:rPr>
      </w:pPr>
      <w:r w:rsidRPr="008F1418">
        <w:rPr>
          <w:rFonts w:ascii="Century" w:hAnsi="Century"/>
          <w:bCs/>
          <w:sz w:val="24"/>
          <w:szCs w:val="24"/>
        </w:rPr>
        <w:t>La Ley de Privacidad le otorga varios derechos relacionados con su información personal. Sus derechos se explican con más detalle a continuación:</w:t>
      </w:r>
    </w:p>
    <w:p w14:paraId="7E7F342A" w14:textId="41294509" w:rsidR="00162E5D" w:rsidRPr="00DE7ABE" w:rsidRDefault="00162E5D" w:rsidP="00162E5D">
      <w:pPr>
        <w:pStyle w:val="BodyText"/>
        <w:numPr>
          <w:ilvl w:val="0"/>
          <w:numId w:val="9"/>
        </w:numPr>
        <w:spacing w:after="240"/>
        <w:jc w:val="both"/>
        <w:rPr>
          <w:rFonts w:ascii="Century" w:hAnsi="Century"/>
          <w:b/>
          <w:sz w:val="24"/>
          <w:szCs w:val="24"/>
          <w:u w:val="single"/>
        </w:rPr>
      </w:pPr>
      <w:r>
        <w:rPr>
          <w:rFonts w:ascii="Century" w:hAnsi="Century"/>
          <w:b/>
          <w:sz w:val="24"/>
          <w:szCs w:val="24"/>
          <w:u w:val="single"/>
        </w:rPr>
        <w:t>DERECHO A CONOCER LA INFORMACIÓN PERSONAL RECOPILADA, DIVULGADA O VENDIDA</w:t>
      </w:r>
    </w:p>
    <w:p w14:paraId="67E2F230" w14:textId="11266D5E" w:rsidR="00054E5A" w:rsidRDefault="00C319D7" w:rsidP="00DE7ABE">
      <w:pPr>
        <w:pStyle w:val="BodyText"/>
        <w:spacing w:after="240"/>
        <w:jc w:val="both"/>
        <w:rPr>
          <w:rFonts w:ascii="Century" w:hAnsi="Century"/>
          <w:bCs/>
          <w:sz w:val="24"/>
          <w:szCs w:val="24"/>
        </w:rPr>
      </w:pPr>
      <w:r>
        <w:rPr>
          <w:rFonts w:ascii="Century" w:hAnsi="Century"/>
          <w:bCs/>
          <w:sz w:val="24"/>
          <w:szCs w:val="24"/>
        </w:rPr>
        <w:t>Tiene derecho a solicitar que le revelemos determinada información sobre nuestra recopilación, uso y divulgación de su información personal. Al recibir una solicitud verificable de su parte, le divulgaremos la siguiente información:</w:t>
      </w:r>
    </w:p>
    <w:p w14:paraId="182930FA" w14:textId="3679BC16" w:rsidR="00677410" w:rsidRDefault="00677410" w:rsidP="00F65C80">
      <w:pPr>
        <w:pStyle w:val="BodyText"/>
        <w:numPr>
          <w:ilvl w:val="0"/>
          <w:numId w:val="5"/>
        </w:numPr>
        <w:spacing w:after="240"/>
        <w:ind w:left="720"/>
        <w:jc w:val="both"/>
        <w:rPr>
          <w:rFonts w:ascii="Century" w:hAnsi="Century"/>
          <w:bCs/>
          <w:sz w:val="24"/>
          <w:szCs w:val="24"/>
        </w:rPr>
      </w:pPr>
      <w:r>
        <w:rPr>
          <w:rFonts w:ascii="Century" w:hAnsi="Century"/>
          <w:bCs/>
          <w:sz w:val="24"/>
          <w:szCs w:val="24"/>
        </w:rPr>
        <w:lastRenderedPageBreak/>
        <w:t>Las categorías de información personal que hemos recopilado sobre usted;</w:t>
      </w:r>
    </w:p>
    <w:p w14:paraId="3EC0363C" w14:textId="7B9C7F19" w:rsidR="00677410" w:rsidRDefault="00677410" w:rsidP="00F65C80">
      <w:pPr>
        <w:pStyle w:val="BodyText"/>
        <w:numPr>
          <w:ilvl w:val="0"/>
          <w:numId w:val="5"/>
        </w:numPr>
        <w:spacing w:after="240"/>
        <w:ind w:left="720"/>
        <w:jc w:val="both"/>
        <w:rPr>
          <w:rFonts w:ascii="Century" w:hAnsi="Century"/>
          <w:bCs/>
          <w:sz w:val="24"/>
          <w:szCs w:val="24"/>
        </w:rPr>
      </w:pPr>
      <w:r>
        <w:rPr>
          <w:rFonts w:ascii="Century" w:hAnsi="Century"/>
          <w:bCs/>
          <w:sz w:val="24"/>
          <w:szCs w:val="24"/>
        </w:rPr>
        <w:t>Las categorías de fuentes de las cuales se recopila la información personal;</w:t>
      </w:r>
    </w:p>
    <w:p w14:paraId="387BD0F4" w14:textId="20BCD46C" w:rsidR="003A3F09" w:rsidRDefault="003A3F09" w:rsidP="00F65C80">
      <w:pPr>
        <w:pStyle w:val="BodyText"/>
        <w:numPr>
          <w:ilvl w:val="0"/>
          <w:numId w:val="5"/>
        </w:numPr>
        <w:spacing w:after="240"/>
        <w:ind w:left="720"/>
        <w:jc w:val="both"/>
        <w:rPr>
          <w:rFonts w:ascii="Century" w:hAnsi="Century"/>
          <w:bCs/>
          <w:sz w:val="24"/>
          <w:szCs w:val="24"/>
        </w:rPr>
      </w:pPr>
      <w:r>
        <w:rPr>
          <w:rFonts w:ascii="Century" w:hAnsi="Century"/>
          <w:bCs/>
          <w:sz w:val="24"/>
          <w:szCs w:val="24"/>
        </w:rPr>
        <w:t>Nuestro propósito empresarial o comercial para recopilar, vender o compartir su información personal;</w:t>
      </w:r>
    </w:p>
    <w:p w14:paraId="7E50C6ED" w14:textId="5ED860BD" w:rsidR="003A3F09" w:rsidRDefault="003A3F09" w:rsidP="00F65C80">
      <w:pPr>
        <w:pStyle w:val="BodyText"/>
        <w:numPr>
          <w:ilvl w:val="0"/>
          <w:numId w:val="5"/>
        </w:numPr>
        <w:spacing w:after="240"/>
        <w:ind w:left="720"/>
        <w:jc w:val="both"/>
        <w:rPr>
          <w:rFonts w:ascii="Century" w:hAnsi="Century"/>
          <w:bCs/>
          <w:sz w:val="24"/>
          <w:szCs w:val="24"/>
        </w:rPr>
      </w:pPr>
      <w:r>
        <w:rPr>
          <w:rFonts w:ascii="Century" w:hAnsi="Century"/>
          <w:bCs/>
          <w:sz w:val="24"/>
          <w:szCs w:val="24"/>
        </w:rPr>
        <w:t>Las categorías de terceros a quienes divulgamos su información personal; y</w:t>
      </w:r>
    </w:p>
    <w:p w14:paraId="5721B395" w14:textId="5E0C9317" w:rsidR="008F352A" w:rsidRPr="00DE7ABE" w:rsidRDefault="003A3F09" w:rsidP="00F65C80">
      <w:pPr>
        <w:pStyle w:val="BodyText"/>
        <w:numPr>
          <w:ilvl w:val="0"/>
          <w:numId w:val="5"/>
        </w:numPr>
        <w:spacing w:after="240"/>
        <w:ind w:left="720"/>
        <w:jc w:val="both"/>
        <w:rPr>
          <w:rFonts w:ascii="Century" w:hAnsi="Century"/>
          <w:bCs/>
          <w:sz w:val="24"/>
          <w:szCs w:val="24"/>
        </w:rPr>
      </w:pPr>
      <w:r>
        <w:rPr>
          <w:rFonts w:ascii="Century" w:hAnsi="Century"/>
          <w:bCs/>
          <w:sz w:val="24"/>
          <w:szCs w:val="24"/>
        </w:rPr>
        <w:t>La información personal específica que hemos recopilado sobre usted.</w:t>
      </w:r>
    </w:p>
    <w:p w14:paraId="213D8969" w14:textId="77777777" w:rsidR="00C910B7" w:rsidRDefault="00C910B7" w:rsidP="00EA4356">
      <w:pPr>
        <w:pStyle w:val="BodyText"/>
        <w:spacing w:after="240"/>
        <w:jc w:val="both"/>
        <w:rPr>
          <w:rFonts w:ascii="Century" w:hAnsi="Century"/>
          <w:bCs/>
          <w:sz w:val="24"/>
          <w:szCs w:val="24"/>
        </w:rPr>
      </w:pPr>
      <w:r>
        <w:rPr>
          <w:rFonts w:ascii="Century" w:hAnsi="Century"/>
          <w:bCs/>
          <w:sz w:val="24"/>
          <w:szCs w:val="24"/>
        </w:rPr>
        <w:t>Tiene derecho a solicitar que le comuniquemos qué información personal divulgamos con fines comerciales. Al recibir una solicitud verificable de su parte, le divulgaremos la siguiente información:</w:t>
      </w:r>
    </w:p>
    <w:p w14:paraId="50CD4FE5" w14:textId="77777777" w:rsidR="00C910B7" w:rsidRDefault="00C910B7" w:rsidP="00C910B7">
      <w:pPr>
        <w:pStyle w:val="BodyText"/>
        <w:numPr>
          <w:ilvl w:val="0"/>
          <w:numId w:val="7"/>
        </w:numPr>
        <w:spacing w:after="240"/>
        <w:ind w:left="720"/>
        <w:jc w:val="both"/>
        <w:rPr>
          <w:rFonts w:ascii="Century" w:hAnsi="Century"/>
          <w:bCs/>
          <w:sz w:val="24"/>
          <w:szCs w:val="24"/>
        </w:rPr>
      </w:pPr>
      <w:r>
        <w:rPr>
          <w:rFonts w:ascii="Century" w:hAnsi="Century"/>
          <w:bCs/>
          <w:sz w:val="24"/>
          <w:szCs w:val="24"/>
        </w:rPr>
        <w:t>Las categorías de información personal que hemos recopilado sobre usted; y</w:t>
      </w:r>
    </w:p>
    <w:p w14:paraId="33EB8CE3" w14:textId="6024DEAD" w:rsidR="00C910B7" w:rsidRPr="00451964" w:rsidRDefault="00C910B7" w:rsidP="00451964">
      <w:pPr>
        <w:pStyle w:val="BodyText"/>
        <w:numPr>
          <w:ilvl w:val="0"/>
          <w:numId w:val="7"/>
        </w:numPr>
        <w:spacing w:after="240"/>
        <w:ind w:left="720"/>
        <w:jc w:val="both"/>
        <w:rPr>
          <w:rFonts w:ascii="Century" w:hAnsi="Century"/>
          <w:bCs/>
          <w:sz w:val="24"/>
          <w:szCs w:val="24"/>
        </w:rPr>
      </w:pPr>
      <w:r>
        <w:rPr>
          <w:rFonts w:ascii="Century" w:hAnsi="Century"/>
          <w:bCs/>
          <w:sz w:val="24"/>
          <w:szCs w:val="24"/>
        </w:rPr>
        <w:t>Las categorías de información personal que divulgamos sobre usted con fines comerciales y las categorías de personas a quienes se les reveló con fines comerciales.</w:t>
      </w:r>
    </w:p>
    <w:p w14:paraId="55C38BF3" w14:textId="77777777" w:rsidR="00E851CA" w:rsidRDefault="00E851CA" w:rsidP="00EA4356">
      <w:pPr>
        <w:pStyle w:val="BodyText"/>
        <w:spacing w:after="240"/>
        <w:jc w:val="both"/>
        <w:rPr>
          <w:rFonts w:ascii="Century" w:hAnsi="Century"/>
          <w:bCs/>
          <w:sz w:val="24"/>
          <w:szCs w:val="24"/>
        </w:rPr>
      </w:pPr>
      <w:r>
        <w:rPr>
          <w:rFonts w:ascii="Century" w:hAnsi="Century"/>
          <w:bCs/>
          <w:sz w:val="24"/>
          <w:szCs w:val="24"/>
        </w:rPr>
        <w:t>Tiene derecho a solicitar que revelemos qué información personal vendemos o compartimos y con quién. La Ley de Privacidad define "venta" como la divulgación de información personal a un tercero a cambio de una contraprestación monetaria o de otro tipo. La Ley de Privacidad define "compartir" como la divulgación de información personal a un tercero para publicidad conductual en contextos cruzados. No vendemos ni compartimos su información personal y no la venderemos ni compartiremos sin notificárselo previamente y ofrecerle la oportunidad de no participar.</w:t>
      </w:r>
    </w:p>
    <w:p w14:paraId="0C496C11" w14:textId="0B8948E8" w:rsidR="00C910B7" w:rsidRPr="0056206E" w:rsidRDefault="0056206E" w:rsidP="0056206E">
      <w:pPr>
        <w:pStyle w:val="BodyText"/>
        <w:numPr>
          <w:ilvl w:val="0"/>
          <w:numId w:val="9"/>
        </w:numPr>
        <w:spacing w:after="240"/>
        <w:jc w:val="both"/>
        <w:rPr>
          <w:rFonts w:ascii="Century" w:hAnsi="Century"/>
          <w:b/>
          <w:sz w:val="24"/>
          <w:szCs w:val="24"/>
          <w:u w:val="single"/>
        </w:rPr>
      </w:pPr>
      <w:r w:rsidRPr="0056206E">
        <w:rPr>
          <w:rFonts w:ascii="Century" w:hAnsi="Century"/>
          <w:b/>
          <w:sz w:val="24"/>
          <w:szCs w:val="24"/>
          <w:u w:val="single"/>
        </w:rPr>
        <w:t>DERECHO A SOLICITAR LA ELIMINACIÓN DE INFORMACIÓN PERSONAL</w:t>
      </w:r>
    </w:p>
    <w:p w14:paraId="037B78F1" w14:textId="2F2DD23F" w:rsidR="00F347EA" w:rsidRDefault="00A847FA" w:rsidP="0056206E">
      <w:pPr>
        <w:pStyle w:val="BodyText"/>
        <w:spacing w:after="240"/>
        <w:jc w:val="both"/>
        <w:rPr>
          <w:rFonts w:ascii="Century" w:hAnsi="Century"/>
          <w:bCs/>
          <w:sz w:val="24"/>
          <w:szCs w:val="24"/>
        </w:rPr>
      </w:pPr>
      <w:r>
        <w:rPr>
          <w:rFonts w:ascii="Century" w:hAnsi="Century"/>
          <w:bCs/>
          <w:sz w:val="24"/>
          <w:szCs w:val="24"/>
        </w:rPr>
        <w:t xml:space="preserve">Sujeto a ciertas excepciones, tiene derecho a solicitar que eliminemos la información personal que hemos recopilado y conservado sobre usted. Cuando recibamos una solicitud verificable de su parte para eliminar información personal, eliminaremos (e indicaremos a nuestros proveedores de servicios o terceros con los que se compartió su información, que eliminen) su información personal, a menos que se aplique una excepción. Creemos que se aplica una excepción a la eliminación a la información personal recopilada y conservada sobre usted. </w:t>
      </w:r>
    </w:p>
    <w:p w14:paraId="08E08D29" w14:textId="7A1935D1" w:rsidR="007D3ED9" w:rsidRPr="003F0CD9" w:rsidRDefault="003F0CD9" w:rsidP="007D3ED9">
      <w:pPr>
        <w:pStyle w:val="BodyText"/>
        <w:numPr>
          <w:ilvl w:val="0"/>
          <w:numId w:val="9"/>
        </w:numPr>
        <w:spacing w:after="240"/>
        <w:jc w:val="both"/>
        <w:rPr>
          <w:rFonts w:ascii="Century" w:hAnsi="Century"/>
          <w:b/>
          <w:sz w:val="24"/>
          <w:szCs w:val="24"/>
          <w:u w:val="single"/>
        </w:rPr>
      </w:pPr>
      <w:r w:rsidRPr="003F0CD9">
        <w:rPr>
          <w:rFonts w:ascii="Century" w:hAnsi="Century"/>
          <w:b/>
          <w:sz w:val="24"/>
          <w:szCs w:val="24"/>
          <w:u w:val="single"/>
        </w:rPr>
        <w:t>DERECHO A SOLICITAR LA CORRECCIÓN DE INFORMACIÓN PERSONAL INEXACTA</w:t>
      </w:r>
    </w:p>
    <w:p w14:paraId="7E1C20B2" w14:textId="77777777" w:rsidR="0056206E" w:rsidRDefault="0056206E" w:rsidP="0056206E">
      <w:pPr>
        <w:pStyle w:val="BodyText"/>
        <w:spacing w:after="240"/>
        <w:jc w:val="both"/>
        <w:rPr>
          <w:rFonts w:ascii="Century" w:hAnsi="Century"/>
          <w:bCs/>
          <w:sz w:val="24"/>
          <w:szCs w:val="24"/>
        </w:rPr>
      </w:pPr>
      <w:r>
        <w:rPr>
          <w:rFonts w:ascii="Century" w:hAnsi="Century"/>
          <w:bCs/>
          <w:sz w:val="24"/>
          <w:szCs w:val="24"/>
        </w:rPr>
        <w:t>Tiene derecho a solicitar que corrijamos información personal inexacta. Cuando recibamos una solicitud verificable de su parte para corregir información personal inexacta, haremos todos los esfuerzos comercialmente razonables para hacerlo.</w:t>
      </w:r>
    </w:p>
    <w:p w14:paraId="025961B8" w14:textId="285C62CA" w:rsidR="00472616" w:rsidRPr="00472616" w:rsidRDefault="00472616" w:rsidP="00472616">
      <w:pPr>
        <w:pStyle w:val="BodyText"/>
        <w:numPr>
          <w:ilvl w:val="0"/>
          <w:numId w:val="9"/>
        </w:numPr>
        <w:spacing w:after="240"/>
        <w:jc w:val="both"/>
        <w:rPr>
          <w:rFonts w:ascii="Century" w:hAnsi="Century"/>
          <w:b/>
          <w:sz w:val="24"/>
          <w:szCs w:val="24"/>
          <w:u w:val="single"/>
        </w:rPr>
      </w:pPr>
      <w:r w:rsidRPr="00472616">
        <w:rPr>
          <w:rFonts w:ascii="Century" w:hAnsi="Century"/>
          <w:b/>
          <w:sz w:val="24"/>
          <w:szCs w:val="24"/>
          <w:u w:val="single"/>
        </w:rPr>
        <w:lastRenderedPageBreak/>
        <w:t>CÓMO PRESENTAR UNA SOLICITUD</w:t>
      </w:r>
    </w:p>
    <w:p w14:paraId="3A0670E3" w14:textId="77777777" w:rsidR="00472616" w:rsidRDefault="00472616" w:rsidP="00472616">
      <w:pPr>
        <w:pStyle w:val="BodyText"/>
        <w:spacing w:after="240"/>
        <w:jc w:val="both"/>
        <w:rPr>
          <w:rFonts w:ascii="Century" w:hAnsi="Century"/>
          <w:bCs/>
          <w:sz w:val="24"/>
          <w:szCs w:val="24"/>
        </w:rPr>
      </w:pPr>
      <w:r>
        <w:rPr>
          <w:rFonts w:ascii="Century" w:hAnsi="Century"/>
          <w:bCs/>
          <w:sz w:val="24"/>
          <w:szCs w:val="24"/>
        </w:rPr>
        <w:t>Puede presentar cualquiera de las solicitudes descritas anteriormente de cualquiera de las siguientes maneras:</w:t>
      </w:r>
    </w:p>
    <w:p w14:paraId="24259248" w14:textId="05EAF70A" w:rsidR="00472616" w:rsidRDefault="00472616" w:rsidP="00472616">
      <w:pPr>
        <w:pStyle w:val="BodyText"/>
        <w:numPr>
          <w:ilvl w:val="0"/>
          <w:numId w:val="8"/>
        </w:numPr>
        <w:spacing w:after="240"/>
        <w:jc w:val="both"/>
        <w:rPr>
          <w:rFonts w:ascii="Century" w:hAnsi="Century"/>
          <w:bCs/>
          <w:sz w:val="24"/>
          <w:szCs w:val="24"/>
        </w:rPr>
      </w:pPr>
      <w:proofErr w:type="spellStart"/>
      <w:r>
        <w:rPr>
          <w:rFonts w:ascii="Century" w:hAnsi="Century"/>
          <w:bCs/>
          <w:sz w:val="24"/>
          <w:szCs w:val="24"/>
        </w:rPr>
        <w:t>Llamándonos</w:t>
      </w:r>
      <w:proofErr w:type="spellEnd"/>
      <w:r>
        <w:rPr>
          <w:rFonts w:ascii="Century" w:hAnsi="Century"/>
          <w:bCs/>
          <w:sz w:val="24"/>
          <w:szCs w:val="24"/>
        </w:rPr>
        <w:t xml:space="preserve"> al </w:t>
      </w:r>
      <w:bookmarkStart w:id="0" w:name="_Hlk147219091"/>
      <w:r w:rsidR="0074152C">
        <w:rPr>
          <w:rFonts w:ascii="Century" w:hAnsi="Century"/>
          <w:bCs/>
          <w:sz w:val="24"/>
          <w:szCs w:val="24"/>
        </w:rPr>
        <w:t>855-441-5983</w:t>
      </w:r>
      <w:r>
        <w:rPr>
          <w:rFonts w:ascii="Century" w:hAnsi="Century"/>
          <w:bCs/>
          <w:sz w:val="24"/>
          <w:szCs w:val="24"/>
        </w:rPr>
        <w:t xml:space="preserve">, de lunes a viernes de 7:00 a. m. a 7:00 p. m. </w:t>
      </w:r>
      <w:proofErr w:type="gramStart"/>
      <w:r>
        <w:rPr>
          <w:rFonts w:ascii="Century" w:hAnsi="Century"/>
          <w:bCs/>
          <w:sz w:val="24"/>
          <w:szCs w:val="24"/>
        </w:rPr>
        <w:t>CST;</w:t>
      </w:r>
      <w:proofErr w:type="gramEnd"/>
    </w:p>
    <w:bookmarkEnd w:id="0"/>
    <w:p w14:paraId="7B99429D" w14:textId="4F04A1F6" w:rsidR="00472616" w:rsidRDefault="00472616" w:rsidP="00472616">
      <w:pPr>
        <w:pStyle w:val="BodyText"/>
        <w:numPr>
          <w:ilvl w:val="0"/>
          <w:numId w:val="8"/>
        </w:numPr>
        <w:spacing w:after="240"/>
        <w:jc w:val="both"/>
        <w:rPr>
          <w:rFonts w:ascii="Century" w:hAnsi="Century"/>
          <w:bCs/>
          <w:sz w:val="24"/>
          <w:szCs w:val="24"/>
        </w:rPr>
      </w:pPr>
      <w:proofErr w:type="spellStart"/>
      <w:r>
        <w:rPr>
          <w:rFonts w:ascii="Century" w:hAnsi="Century"/>
          <w:bCs/>
          <w:sz w:val="24"/>
          <w:szCs w:val="24"/>
        </w:rPr>
        <w:t>Enviando</w:t>
      </w:r>
      <w:proofErr w:type="spellEnd"/>
      <w:r>
        <w:rPr>
          <w:rFonts w:ascii="Century" w:hAnsi="Century"/>
          <w:bCs/>
          <w:sz w:val="24"/>
          <w:szCs w:val="24"/>
        </w:rPr>
        <w:t xml:space="preserve"> </w:t>
      </w:r>
      <w:proofErr w:type="spellStart"/>
      <w:r>
        <w:rPr>
          <w:rFonts w:ascii="Century" w:hAnsi="Century"/>
          <w:bCs/>
          <w:sz w:val="24"/>
          <w:szCs w:val="24"/>
        </w:rPr>
        <w:t>su</w:t>
      </w:r>
      <w:proofErr w:type="spellEnd"/>
      <w:r>
        <w:rPr>
          <w:rFonts w:ascii="Century" w:hAnsi="Century"/>
          <w:bCs/>
          <w:sz w:val="24"/>
          <w:szCs w:val="24"/>
        </w:rPr>
        <w:t xml:space="preserve"> </w:t>
      </w:r>
      <w:proofErr w:type="spellStart"/>
      <w:r>
        <w:rPr>
          <w:rFonts w:ascii="Century" w:hAnsi="Century"/>
          <w:bCs/>
          <w:sz w:val="24"/>
          <w:szCs w:val="24"/>
        </w:rPr>
        <w:t>solicitud</w:t>
      </w:r>
      <w:proofErr w:type="spellEnd"/>
      <w:r>
        <w:rPr>
          <w:rFonts w:ascii="Century" w:hAnsi="Century"/>
          <w:bCs/>
          <w:sz w:val="24"/>
          <w:szCs w:val="24"/>
        </w:rPr>
        <w:t xml:space="preserve"> </w:t>
      </w:r>
      <w:proofErr w:type="spellStart"/>
      <w:r>
        <w:rPr>
          <w:rFonts w:ascii="Century" w:hAnsi="Century"/>
          <w:bCs/>
          <w:sz w:val="24"/>
          <w:szCs w:val="24"/>
        </w:rPr>
        <w:t>por</w:t>
      </w:r>
      <w:proofErr w:type="spellEnd"/>
      <w:r>
        <w:rPr>
          <w:rFonts w:ascii="Century" w:hAnsi="Century"/>
          <w:bCs/>
          <w:sz w:val="24"/>
          <w:szCs w:val="24"/>
        </w:rPr>
        <w:t xml:space="preserve"> correo electrónico a: </w:t>
      </w:r>
      <w:bookmarkStart w:id="1" w:name="_Hlk147219067"/>
      <w:r w:rsidR="00DE57E1">
        <w:rPr>
          <w:rFonts w:ascii="Century" w:hAnsi="Century"/>
          <w:bCs/>
          <w:sz w:val="24"/>
          <w:szCs w:val="24"/>
        </w:rPr>
        <w:t>info@mandarichlaw.com</w:t>
      </w:r>
      <w:bookmarkEnd w:id="1"/>
      <w:r>
        <w:rPr>
          <w:rFonts w:ascii="Century" w:hAnsi="Century"/>
          <w:bCs/>
          <w:sz w:val="24"/>
          <w:szCs w:val="24"/>
        </w:rPr>
        <w:t>; o</w:t>
      </w:r>
    </w:p>
    <w:p w14:paraId="419D8A4E" w14:textId="77777777" w:rsidR="00472616" w:rsidRDefault="00472616" w:rsidP="00472616">
      <w:pPr>
        <w:pStyle w:val="BodyText"/>
        <w:numPr>
          <w:ilvl w:val="0"/>
          <w:numId w:val="8"/>
        </w:numPr>
        <w:spacing w:after="240"/>
        <w:jc w:val="both"/>
        <w:rPr>
          <w:rFonts w:ascii="Century" w:hAnsi="Century"/>
          <w:bCs/>
          <w:sz w:val="24"/>
          <w:szCs w:val="24"/>
        </w:rPr>
      </w:pPr>
      <w:r>
        <w:rPr>
          <w:rFonts w:ascii="Century" w:hAnsi="Century"/>
          <w:bCs/>
          <w:sz w:val="24"/>
          <w:szCs w:val="24"/>
        </w:rPr>
        <w:t>Enviando una solicitud por correo a:</w:t>
      </w:r>
    </w:p>
    <w:p w14:paraId="53CFA32F" w14:textId="7D2E596E" w:rsidR="00472616" w:rsidRDefault="00597A10" w:rsidP="00472616">
      <w:pPr>
        <w:pStyle w:val="BodyText"/>
        <w:ind w:left="1440"/>
        <w:jc w:val="both"/>
        <w:rPr>
          <w:rFonts w:ascii="Century" w:hAnsi="Century"/>
          <w:bCs/>
          <w:sz w:val="24"/>
          <w:szCs w:val="24"/>
        </w:rPr>
      </w:pPr>
      <w:r>
        <w:rPr>
          <w:rFonts w:ascii="Century" w:hAnsi="Century"/>
          <w:bCs/>
          <w:sz w:val="24"/>
          <w:szCs w:val="24"/>
        </w:rPr>
        <w:t>Mandarich Law Group, LLP</w:t>
      </w:r>
    </w:p>
    <w:p w14:paraId="5FB41B89" w14:textId="77777777" w:rsidR="00472616" w:rsidRDefault="00472616" w:rsidP="00472616">
      <w:pPr>
        <w:pStyle w:val="BodyText"/>
        <w:ind w:left="1440"/>
        <w:jc w:val="both"/>
        <w:rPr>
          <w:rFonts w:ascii="Century" w:hAnsi="Century"/>
          <w:bCs/>
          <w:sz w:val="24"/>
          <w:szCs w:val="24"/>
        </w:rPr>
      </w:pPr>
      <w:r>
        <w:rPr>
          <w:rFonts w:ascii="Century" w:hAnsi="Century"/>
          <w:bCs/>
          <w:sz w:val="24"/>
          <w:szCs w:val="24"/>
        </w:rPr>
        <w:t>A la atención de: Procesamiento de solicitudes CCPA</w:t>
      </w:r>
    </w:p>
    <w:p w14:paraId="1B915254" w14:textId="055C63AB" w:rsidR="00472616" w:rsidRDefault="007648DE" w:rsidP="00472616">
      <w:pPr>
        <w:pStyle w:val="BodyText"/>
        <w:ind w:left="1440"/>
        <w:jc w:val="both"/>
        <w:rPr>
          <w:rFonts w:ascii="Century" w:hAnsi="Century"/>
          <w:bCs/>
          <w:sz w:val="24"/>
          <w:szCs w:val="24"/>
        </w:rPr>
      </w:pPr>
      <w:r>
        <w:rPr>
          <w:rFonts w:ascii="Century" w:hAnsi="Century"/>
          <w:bCs/>
          <w:sz w:val="24"/>
          <w:szCs w:val="24"/>
        </w:rPr>
        <w:t>PO Box 109032</w:t>
      </w:r>
    </w:p>
    <w:p w14:paraId="53E10628" w14:textId="6F0B67BA" w:rsidR="00472616" w:rsidRDefault="007648DE" w:rsidP="00AC01EE">
      <w:pPr>
        <w:pStyle w:val="BodyText"/>
        <w:ind w:left="1440"/>
        <w:jc w:val="both"/>
        <w:rPr>
          <w:rFonts w:ascii="Century" w:hAnsi="Century"/>
          <w:bCs/>
          <w:sz w:val="24"/>
          <w:szCs w:val="24"/>
        </w:rPr>
      </w:pPr>
      <w:r>
        <w:rPr>
          <w:rFonts w:ascii="Century" w:hAnsi="Century"/>
          <w:bCs/>
          <w:sz w:val="24"/>
          <w:szCs w:val="24"/>
        </w:rPr>
        <w:t>Chicago, IL 60610</w:t>
      </w:r>
    </w:p>
    <w:p w14:paraId="7C0897AC" w14:textId="77777777" w:rsidR="007648DE" w:rsidRDefault="007648DE" w:rsidP="00AC01EE">
      <w:pPr>
        <w:pStyle w:val="BodyText"/>
        <w:ind w:left="1440"/>
        <w:jc w:val="both"/>
        <w:rPr>
          <w:rFonts w:ascii="Century" w:hAnsi="Century"/>
          <w:bCs/>
          <w:sz w:val="24"/>
          <w:szCs w:val="24"/>
        </w:rPr>
      </w:pPr>
    </w:p>
    <w:p w14:paraId="7AB609E3" w14:textId="77777777" w:rsidR="00472616" w:rsidRDefault="00472616" w:rsidP="00472616">
      <w:pPr>
        <w:pStyle w:val="BodyText"/>
        <w:spacing w:after="240"/>
        <w:jc w:val="both"/>
        <w:rPr>
          <w:rFonts w:ascii="Century" w:hAnsi="Century"/>
          <w:bCs/>
          <w:sz w:val="24"/>
          <w:szCs w:val="24"/>
        </w:rPr>
      </w:pPr>
      <w:r>
        <w:rPr>
          <w:rFonts w:ascii="Century" w:hAnsi="Century"/>
          <w:bCs/>
          <w:sz w:val="24"/>
          <w:szCs w:val="24"/>
        </w:rPr>
        <w:t xml:space="preserve">Para ayudarnos a garantizar la privacidad y seguridad de los consumidores, tomaremos medidas para verificar su identidad antes de otorgarle acceso a su información personal o atender su solicitud. Si realiza una solicitud, es posible que le solicitemos que proporcione uno o más datos personales, incluidos los siguientes: nombre, fecha de nacimiento, número de seguro social, dirección de correo electrónico, número de teléfono o dirección postal. Solo utilizaremos la información personal proporcionada en una solicitud verificable del Consumidor para comprobar la identidad del solicitante o su autoridad para realizar la solicitud. Para realizar una solicitud verificable del Consumidor no es necesario que cree una cuenta con nosotros. </w:t>
      </w:r>
    </w:p>
    <w:p w14:paraId="34A6561B" w14:textId="180BDC74" w:rsidR="00472616" w:rsidRDefault="00472616" w:rsidP="00472616">
      <w:pPr>
        <w:pStyle w:val="BodyText"/>
        <w:spacing w:after="240"/>
        <w:jc w:val="both"/>
        <w:rPr>
          <w:rFonts w:ascii="Century" w:hAnsi="Century"/>
          <w:bCs/>
          <w:sz w:val="24"/>
          <w:szCs w:val="24"/>
        </w:rPr>
      </w:pPr>
      <w:r>
        <w:rPr>
          <w:rFonts w:ascii="Century" w:hAnsi="Century"/>
          <w:bCs/>
          <w:sz w:val="24"/>
          <w:szCs w:val="24"/>
        </w:rPr>
        <w:t>Cuando envíe una solicitud, describa su petición con suficiente detalle y proporcione suficientes identificadores para permitirnos comprenderla y procesarla adecuadamente.</w:t>
      </w:r>
    </w:p>
    <w:p w14:paraId="27F8797C" w14:textId="293BC341" w:rsidR="00472616" w:rsidRDefault="00472616" w:rsidP="00472616">
      <w:pPr>
        <w:pStyle w:val="BodyText"/>
        <w:spacing w:after="240"/>
        <w:jc w:val="both"/>
        <w:rPr>
          <w:rFonts w:ascii="Century" w:hAnsi="Century"/>
          <w:bCs/>
          <w:sz w:val="24"/>
          <w:szCs w:val="24"/>
        </w:rPr>
      </w:pPr>
      <w:r>
        <w:rPr>
          <w:rFonts w:ascii="Century" w:hAnsi="Century"/>
          <w:bCs/>
          <w:sz w:val="24"/>
          <w:szCs w:val="24"/>
        </w:rPr>
        <w:t xml:space="preserve">No cobramos una tarifa por procesar y responder a una solicitud verificable del Consumidor a menos que sea manifiestamente infundada o excesiva. Si determinamos que una solicitud es manifiestamente infundada o excesiva, le avisaremos de esa decisión y le cobraremos una tarifa razonable para completar la solicitud o nos negaremos a actuar en consecuencia. </w:t>
      </w:r>
    </w:p>
    <w:p w14:paraId="58503FA6" w14:textId="51D240D3" w:rsidR="004C3F18" w:rsidRPr="004C3F18" w:rsidRDefault="00B046B2" w:rsidP="004C3F18">
      <w:pPr>
        <w:pStyle w:val="BodyText"/>
        <w:numPr>
          <w:ilvl w:val="0"/>
          <w:numId w:val="9"/>
        </w:numPr>
        <w:spacing w:after="240"/>
        <w:jc w:val="both"/>
        <w:rPr>
          <w:rFonts w:ascii="Century" w:hAnsi="Century"/>
          <w:b/>
          <w:sz w:val="24"/>
          <w:szCs w:val="24"/>
          <w:u w:val="single"/>
        </w:rPr>
      </w:pPr>
      <w:r>
        <w:rPr>
          <w:rFonts w:ascii="Century" w:hAnsi="Century"/>
          <w:b/>
          <w:sz w:val="24"/>
          <w:szCs w:val="24"/>
          <w:u w:val="single"/>
        </w:rPr>
        <w:t>SOLICITUDES PRESENTADAS A TRAVÉS DE UN AGENTE AUTORIZADO</w:t>
      </w:r>
    </w:p>
    <w:p w14:paraId="2913B6F7" w14:textId="1BEC74CC" w:rsidR="004A22FC" w:rsidRPr="00472616" w:rsidRDefault="00B046B2" w:rsidP="004C3F18">
      <w:pPr>
        <w:pStyle w:val="BodyText"/>
        <w:spacing w:after="240"/>
        <w:jc w:val="both"/>
        <w:rPr>
          <w:rFonts w:ascii="Century" w:hAnsi="Century"/>
          <w:bCs/>
          <w:sz w:val="24"/>
          <w:szCs w:val="24"/>
        </w:rPr>
      </w:pPr>
      <w:r>
        <w:rPr>
          <w:rFonts w:ascii="Century" w:hAnsi="Century"/>
          <w:bCs/>
          <w:sz w:val="24"/>
          <w:szCs w:val="24"/>
        </w:rPr>
        <w:t xml:space="preserve">Solo usted, o una persona legalmente autorizada para actuar en su nombre, puede presentar una solicitud verificable del Consumidor para conocer, eliminar o corregir su información personal. Para que un agente autorizado pueda realizar una solicitud en su nombre, envíenos por correo electrónico o postal un poder notarial u otra autorización por escrito que autorice a un agente a realizar una solicitud. </w:t>
      </w:r>
    </w:p>
    <w:p w14:paraId="518F55C5" w14:textId="12718498" w:rsidR="003F0CD9" w:rsidRPr="00464571" w:rsidRDefault="003F0CD9" w:rsidP="003F0CD9">
      <w:pPr>
        <w:pStyle w:val="BodyText"/>
        <w:numPr>
          <w:ilvl w:val="0"/>
          <w:numId w:val="9"/>
        </w:numPr>
        <w:spacing w:after="240"/>
        <w:jc w:val="both"/>
        <w:rPr>
          <w:rFonts w:ascii="Century" w:hAnsi="Century"/>
          <w:b/>
          <w:sz w:val="24"/>
          <w:szCs w:val="24"/>
          <w:u w:val="single"/>
        </w:rPr>
      </w:pPr>
      <w:r w:rsidRPr="00464571">
        <w:rPr>
          <w:rFonts w:ascii="Century" w:hAnsi="Century"/>
          <w:b/>
          <w:sz w:val="24"/>
          <w:szCs w:val="24"/>
          <w:u w:val="single"/>
        </w:rPr>
        <w:t xml:space="preserve">DERECHO A OPTAR POR NO PARTICIPAR EN LA VENTA DE </w:t>
      </w:r>
      <w:r w:rsidRPr="00464571">
        <w:rPr>
          <w:rFonts w:ascii="Century" w:hAnsi="Century"/>
          <w:b/>
          <w:sz w:val="24"/>
          <w:szCs w:val="24"/>
          <w:u w:val="single"/>
        </w:rPr>
        <w:lastRenderedPageBreak/>
        <w:t>INFORMACIÓN PERSONAL</w:t>
      </w:r>
    </w:p>
    <w:p w14:paraId="2F306CFB" w14:textId="323A2776" w:rsidR="00D91E1F" w:rsidRPr="00DE7ABE" w:rsidRDefault="00D91E1F" w:rsidP="00D91E1F">
      <w:pPr>
        <w:pStyle w:val="BodyText"/>
        <w:spacing w:after="240"/>
        <w:ind w:left="100"/>
        <w:jc w:val="both"/>
        <w:rPr>
          <w:rFonts w:ascii="Century" w:hAnsi="Century"/>
          <w:bCs/>
          <w:sz w:val="24"/>
          <w:szCs w:val="24"/>
        </w:rPr>
      </w:pPr>
      <w:r>
        <w:rPr>
          <w:rFonts w:ascii="Century" w:hAnsi="Century"/>
          <w:bCs/>
          <w:sz w:val="24"/>
          <w:szCs w:val="24"/>
        </w:rPr>
        <w:t>Tiene derecho a optar por no participar en la venta de su información personal. No vendemos información personal y no la venderemos en el futuro sin notificárselo previamente y ofrecerle la oportunidad de no participar.</w:t>
      </w:r>
    </w:p>
    <w:p w14:paraId="7489F04D" w14:textId="5234B39E" w:rsidR="00D91E1F" w:rsidRPr="00294732" w:rsidRDefault="00416726" w:rsidP="00416726">
      <w:pPr>
        <w:pStyle w:val="BodyText"/>
        <w:numPr>
          <w:ilvl w:val="0"/>
          <w:numId w:val="9"/>
        </w:numPr>
        <w:spacing w:after="240"/>
        <w:jc w:val="both"/>
        <w:rPr>
          <w:rFonts w:ascii="Century" w:hAnsi="Century"/>
          <w:b/>
          <w:sz w:val="24"/>
          <w:szCs w:val="24"/>
          <w:u w:val="single"/>
        </w:rPr>
      </w:pPr>
      <w:r w:rsidRPr="00294732">
        <w:rPr>
          <w:rFonts w:ascii="Century" w:hAnsi="Century"/>
          <w:b/>
          <w:sz w:val="24"/>
          <w:szCs w:val="24"/>
          <w:u w:val="single"/>
        </w:rPr>
        <w:t>DERECHO A LA NO DISCRIMINACIÓN EN EL EJERCICIO DE SUS DERECHOS A LA PRIVACIDAD</w:t>
      </w:r>
    </w:p>
    <w:p w14:paraId="6D4EABA7" w14:textId="70B5997C" w:rsidR="0056206E" w:rsidRDefault="00C00C04" w:rsidP="0056206E">
      <w:pPr>
        <w:pStyle w:val="BodyText"/>
        <w:spacing w:after="240"/>
        <w:jc w:val="both"/>
        <w:rPr>
          <w:rFonts w:ascii="Century" w:hAnsi="Century"/>
          <w:bCs/>
          <w:sz w:val="24"/>
          <w:szCs w:val="24"/>
        </w:rPr>
      </w:pPr>
      <w:r>
        <w:rPr>
          <w:rFonts w:ascii="Century" w:hAnsi="Century"/>
          <w:bCs/>
          <w:sz w:val="24"/>
          <w:szCs w:val="24"/>
        </w:rPr>
        <w:t>Tiene derecho a no recibir un trato discriminatorio por nuestra parte por ejercer los derechos de privacidad que le confiere la Ley de Privacidad. El trato discriminatorio incluye, entre otros:</w:t>
      </w:r>
    </w:p>
    <w:p w14:paraId="465694FD" w14:textId="40CF14E0" w:rsidR="00383000" w:rsidRDefault="00383000" w:rsidP="00383000">
      <w:pPr>
        <w:pStyle w:val="BodyText"/>
        <w:numPr>
          <w:ilvl w:val="0"/>
          <w:numId w:val="10"/>
        </w:numPr>
        <w:spacing w:after="240"/>
        <w:jc w:val="both"/>
        <w:rPr>
          <w:rFonts w:ascii="Century" w:hAnsi="Century"/>
          <w:bCs/>
          <w:sz w:val="24"/>
          <w:szCs w:val="24"/>
        </w:rPr>
      </w:pPr>
      <w:r>
        <w:rPr>
          <w:rFonts w:ascii="Century" w:hAnsi="Century"/>
          <w:bCs/>
          <w:sz w:val="24"/>
          <w:szCs w:val="24"/>
        </w:rPr>
        <w:t>Negarle bienes o servicios;</w:t>
      </w:r>
    </w:p>
    <w:p w14:paraId="0F9BDDBE" w14:textId="75D2415C" w:rsidR="00383000" w:rsidRDefault="00383000" w:rsidP="00383000">
      <w:pPr>
        <w:pStyle w:val="BodyText"/>
        <w:numPr>
          <w:ilvl w:val="0"/>
          <w:numId w:val="10"/>
        </w:numPr>
        <w:spacing w:after="240"/>
        <w:jc w:val="both"/>
        <w:rPr>
          <w:rFonts w:ascii="Century" w:hAnsi="Century"/>
          <w:bCs/>
          <w:sz w:val="24"/>
          <w:szCs w:val="24"/>
        </w:rPr>
      </w:pPr>
      <w:r>
        <w:rPr>
          <w:rFonts w:ascii="Century" w:hAnsi="Century"/>
          <w:bCs/>
          <w:sz w:val="24"/>
          <w:szCs w:val="24"/>
        </w:rPr>
        <w:t>Cobrarle precios o tarifas diferentes por bienes o servicios, incluso mediante el uso de descuentos u otros beneficios o la imposición de sanciones;</w:t>
      </w:r>
    </w:p>
    <w:p w14:paraId="24A8E943" w14:textId="3E9083C6" w:rsidR="00383000" w:rsidRDefault="00383000" w:rsidP="00383000">
      <w:pPr>
        <w:pStyle w:val="BodyText"/>
        <w:numPr>
          <w:ilvl w:val="0"/>
          <w:numId w:val="10"/>
        </w:numPr>
        <w:spacing w:after="240"/>
        <w:jc w:val="both"/>
        <w:rPr>
          <w:rFonts w:ascii="Century" w:hAnsi="Century"/>
          <w:bCs/>
          <w:sz w:val="24"/>
          <w:szCs w:val="24"/>
        </w:rPr>
      </w:pPr>
      <w:r>
        <w:rPr>
          <w:rFonts w:ascii="Century" w:hAnsi="Century"/>
          <w:bCs/>
          <w:sz w:val="24"/>
          <w:szCs w:val="24"/>
        </w:rPr>
        <w:t>Proporcionarle un nivel o calidad diferente de bienes o servicios; o</w:t>
      </w:r>
    </w:p>
    <w:p w14:paraId="6EF157C7" w14:textId="2EC94F17" w:rsidR="00E645DB" w:rsidRDefault="00E645DB" w:rsidP="00383000">
      <w:pPr>
        <w:pStyle w:val="BodyText"/>
        <w:numPr>
          <w:ilvl w:val="0"/>
          <w:numId w:val="10"/>
        </w:numPr>
        <w:spacing w:after="240"/>
        <w:jc w:val="both"/>
        <w:rPr>
          <w:rFonts w:ascii="Century" w:hAnsi="Century"/>
          <w:bCs/>
          <w:sz w:val="24"/>
          <w:szCs w:val="24"/>
        </w:rPr>
      </w:pPr>
      <w:r>
        <w:rPr>
          <w:rFonts w:ascii="Century" w:hAnsi="Century"/>
          <w:bCs/>
          <w:sz w:val="24"/>
          <w:szCs w:val="24"/>
        </w:rPr>
        <w:t>Sugerirle que recibirá un precio o tarifa diferente por bienes o servicios o un nivel o calidad de bienes o servicios diferente.</w:t>
      </w:r>
    </w:p>
    <w:p w14:paraId="7B1C6DC3" w14:textId="23D19433" w:rsidR="00A70A2D" w:rsidRPr="00766828" w:rsidRDefault="00814C0F" w:rsidP="009F2B96">
      <w:pPr>
        <w:pStyle w:val="BodyText"/>
        <w:spacing w:after="240"/>
        <w:jc w:val="both"/>
        <w:rPr>
          <w:rFonts w:ascii="Century" w:hAnsi="Century"/>
          <w:b/>
          <w:sz w:val="24"/>
          <w:szCs w:val="24"/>
          <w:u w:val="single"/>
        </w:rPr>
      </w:pPr>
      <w:r w:rsidRPr="00766828">
        <w:rPr>
          <w:rFonts w:ascii="Century" w:hAnsi="Century"/>
          <w:b/>
          <w:sz w:val="24"/>
          <w:szCs w:val="24"/>
          <w:u w:val="single"/>
        </w:rPr>
        <w:t>CAMBIOS A LA POLÍTICA DE PRIVACIDAD</w:t>
      </w:r>
    </w:p>
    <w:p w14:paraId="255A1885" w14:textId="5B12B877" w:rsidR="00814C0F" w:rsidRDefault="00814C0F" w:rsidP="009F2B96">
      <w:pPr>
        <w:pStyle w:val="BodyText"/>
        <w:spacing w:after="240"/>
        <w:jc w:val="both"/>
        <w:rPr>
          <w:rFonts w:ascii="Century" w:hAnsi="Century"/>
          <w:bCs/>
          <w:sz w:val="24"/>
          <w:szCs w:val="24"/>
        </w:rPr>
      </w:pPr>
      <w:r>
        <w:rPr>
          <w:rFonts w:ascii="Century" w:hAnsi="Century"/>
          <w:bCs/>
          <w:sz w:val="24"/>
          <w:szCs w:val="24"/>
        </w:rPr>
        <w:t xml:space="preserve">Nos reservamos el derecho de modificar esta Política de vez en cuando a nuestra discreción o para cumplir con cambios en la ley. Cuando realicemos cambios en la Política, publicaremos la Política actualizada en nuestro sitio web </w:t>
      </w:r>
      <w:proofErr w:type="spellStart"/>
      <w:r>
        <w:rPr>
          <w:rFonts w:ascii="Century" w:hAnsi="Century"/>
          <w:bCs/>
          <w:sz w:val="24"/>
          <w:szCs w:val="24"/>
        </w:rPr>
        <w:t>en</w:t>
      </w:r>
      <w:proofErr w:type="spellEnd"/>
      <w:r>
        <w:rPr>
          <w:rFonts w:ascii="Century" w:hAnsi="Century"/>
          <w:bCs/>
          <w:sz w:val="24"/>
          <w:szCs w:val="24"/>
        </w:rPr>
        <w:t xml:space="preserve"> </w:t>
      </w:r>
      <w:hyperlink r:id="rId12" w:history="1">
        <w:r w:rsidR="0074152C" w:rsidRPr="00CA589B">
          <w:rPr>
            <w:rStyle w:val="Hyperlink"/>
            <w:rFonts w:ascii="Century" w:hAnsi="Century"/>
            <w:bCs/>
            <w:sz w:val="24"/>
            <w:szCs w:val="24"/>
          </w:rPr>
          <w:t>www.mandarichlaw.com</w:t>
        </w:r>
      </w:hyperlink>
      <w:r w:rsidR="0074152C">
        <w:rPr>
          <w:rFonts w:ascii="Century" w:hAnsi="Century"/>
          <w:bCs/>
          <w:sz w:val="24"/>
          <w:szCs w:val="24"/>
        </w:rPr>
        <w:t xml:space="preserve"> </w:t>
      </w:r>
      <w:r w:rsidR="00214AA4">
        <w:rPr>
          <w:rFonts w:ascii="Century" w:hAnsi="Century"/>
          <w:bCs/>
          <w:sz w:val="24"/>
          <w:szCs w:val="24"/>
        </w:rPr>
        <w:t xml:space="preserve">o le </w:t>
      </w:r>
      <w:proofErr w:type="spellStart"/>
      <w:r w:rsidR="00214AA4">
        <w:rPr>
          <w:rFonts w:ascii="Century" w:hAnsi="Century"/>
          <w:bCs/>
          <w:sz w:val="24"/>
          <w:szCs w:val="24"/>
        </w:rPr>
        <w:t>enviaremos</w:t>
      </w:r>
      <w:proofErr w:type="spellEnd"/>
      <w:r w:rsidR="00214AA4">
        <w:rPr>
          <w:rFonts w:ascii="Century" w:hAnsi="Century"/>
          <w:bCs/>
          <w:sz w:val="24"/>
          <w:szCs w:val="24"/>
        </w:rPr>
        <w:t xml:space="preserve"> por correo una Política actualizada.</w:t>
      </w:r>
    </w:p>
    <w:p w14:paraId="751D5657" w14:textId="131C27A8" w:rsidR="00C30D52" w:rsidRPr="00596A6C" w:rsidRDefault="00596A6C" w:rsidP="009F2B96">
      <w:pPr>
        <w:pStyle w:val="BodyText"/>
        <w:spacing w:after="240"/>
        <w:jc w:val="both"/>
        <w:rPr>
          <w:rFonts w:ascii="Century" w:hAnsi="Century"/>
          <w:b/>
          <w:sz w:val="24"/>
          <w:szCs w:val="24"/>
          <w:u w:val="single"/>
        </w:rPr>
      </w:pPr>
      <w:r w:rsidRPr="00596A6C">
        <w:rPr>
          <w:rFonts w:ascii="Century" w:hAnsi="Century"/>
          <w:b/>
          <w:sz w:val="24"/>
          <w:szCs w:val="24"/>
          <w:u w:val="single"/>
        </w:rPr>
        <w:t>PREGUNTAS O INQUIETUDES</w:t>
      </w:r>
    </w:p>
    <w:p w14:paraId="07727A22" w14:textId="0A21370F" w:rsidR="00222631" w:rsidRDefault="006C01E5" w:rsidP="0081171A">
      <w:pPr>
        <w:pStyle w:val="BodyText"/>
        <w:spacing w:after="240"/>
        <w:jc w:val="both"/>
        <w:rPr>
          <w:rFonts w:ascii="Century" w:hAnsi="Century"/>
          <w:bCs/>
          <w:sz w:val="24"/>
          <w:szCs w:val="24"/>
        </w:rPr>
      </w:pPr>
      <w:r>
        <w:rPr>
          <w:rFonts w:ascii="Century" w:hAnsi="Century"/>
          <w:bCs/>
          <w:sz w:val="24"/>
          <w:szCs w:val="24"/>
        </w:rPr>
        <w:t>Si tiene alguna pregunta o inquietud sobre esta Política o nuestras prácticas de privacidad, o si desea solicitar que se le proporcione en un formato alternativo, envíenos un correo electrónico a info@mandarichlaw.com</w:t>
      </w:r>
      <w:r w:rsidR="006735DA" w:rsidRPr="006735DA">
        <w:rPr>
          <w:rStyle w:val="Hyperlink"/>
          <w:rFonts w:ascii="Century" w:hAnsi="Century"/>
          <w:bCs/>
          <w:color w:val="000000" w:themeColor="text1"/>
          <w:sz w:val="24"/>
          <w:szCs w:val="24"/>
          <w:u w:val="none"/>
        </w:rPr>
        <w:t xml:space="preserve"> o </w:t>
      </w:r>
      <w:proofErr w:type="spellStart"/>
      <w:r w:rsidR="006735DA" w:rsidRPr="006735DA">
        <w:rPr>
          <w:rStyle w:val="Hyperlink"/>
          <w:rFonts w:ascii="Century" w:hAnsi="Century"/>
          <w:bCs/>
          <w:color w:val="000000" w:themeColor="text1"/>
          <w:sz w:val="24"/>
          <w:szCs w:val="24"/>
          <w:u w:val="none"/>
        </w:rPr>
        <w:t>llámenos</w:t>
      </w:r>
      <w:proofErr w:type="spellEnd"/>
      <w:r w:rsidR="006735DA" w:rsidRPr="006735DA">
        <w:rPr>
          <w:rStyle w:val="Hyperlink"/>
          <w:rFonts w:ascii="Century" w:hAnsi="Century"/>
          <w:bCs/>
          <w:color w:val="000000" w:themeColor="text1"/>
          <w:sz w:val="24"/>
          <w:szCs w:val="24"/>
          <w:u w:val="none"/>
        </w:rPr>
        <w:t xml:space="preserve"> al </w:t>
      </w:r>
      <w:r w:rsidR="0074152C">
        <w:rPr>
          <w:rFonts w:ascii="Century" w:hAnsi="Century"/>
          <w:bCs/>
          <w:sz w:val="24"/>
          <w:szCs w:val="24"/>
        </w:rPr>
        <w:t>855-441-5983</w:t>
      </w:r>
      <w:r w:rsidR="008B6FBE">
        <w:rPr>
          <w:rFonts w:ascii="Century" w:hAnsi="Century"/>
          <w:bCs/>
          <w:sz w:val="24"/>
          <w:szCs w:val="24"/>
        </w:rPr>
        <w:t>, de lunes a viernes. 7:00 a. m. a 7:00 p. m. CST.</w:t>
      </w:r>
    </w:p>
    <w:p w14:paraId="7BA35967" w14:textId="77777777" w:rsidR="00596A6C" w:rsidRPr="0081171A" w:rsidRDefault="00596A6C" w:rsidP="0081171A">
      <w:pPr>
        <w:pStyle w:val="BodyText"/>
        <w:spacing w:after="240"/>
        <w:jc w:val="both"/>
        <w:rPr>
          <w:rFonts w:ascii="Century" w:hAnsi="Century"/>
          <w:bCs/>
          <w:sz w:val="24"/>
          <w:szCs w:val="24"/>
        </w:rPr>
      </w:pPr>
    </w:p>
    <w:sectPr w:rsidR="00596A6C" w:rsidRPr="0081171A">
      <w:footerReference w:type="defaul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952C3C4" w14:textId="77777777" w:rsidR="002B7AE9" w:rsidRDefault="002B7AE9" w:rsidP="00EA6EEC">
      <w:pPr>
        <w:spacing w:after="0" w:line="240" w:lineRule="auto"/>
      </w:pPr>
      <w:r>
        <w:separator/>
      </w:r>
    </w:p>
  </w:endnote>
  <w:endnote w:type="continuationSeparator" w:id="0">
    <w:p w14:paraId="7803B9B3" w14:textId="77777777" w:rsidR="002B7AE9" w:rsidRDefault="002B7AE9" w:rsidP="00EA6E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A382EB" w14:textId="59B6FC02" w:rsidR="00EA6EEC" w:rsidRDefault="00EA6EEC">
    <w:pPr>
      <w:pStyle w:val="Footer"/>
      <w:jc w:val="center"/>
    </w:pPr>
  </w:p>
  <w:p w14:paraId="3E08C2B8" w14:textId="77777777" w:rsidR="00EA6EEC" w:rsidRDefault="00EA6EE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B062F38" w14:textId="77777777" w:rsidR="002B7AE9" w:rsidRDefault="002B7AE9" w:rsidP="00EA6EEC">
      <w:pPr>
        <w:spacing w:after="0" w:line="240" w:lineRule="auto"/>
      </w:pPr>
      <w:r>
        <w:separator/>
      </w:r>
    </w:p>
  </w:footnote>
  <w:footnote w:type="continuationSeparator" w:id="0">
    <w:p w14:paraId="5EB0763C" w14:textId="77777777" w:rsidR="002B7AE9" w:rsidRDefault="002B7AE9" w:rsidP="00EA6EE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1240B3"/>
    <w:multiLevelType w:val="hybridMultilevel"/>
    <w:tmpl w:val="9A7E71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C034C40"/>
    <w:multiLevelType w:val="hybridMultilevel"/>
    <w:tmpl w:val="B34C14C0"/>
    <w:lvl w:ilvl="0" w:tplc="9D1E0C6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224A16D0"/>
    <w:multiLevelType w:val="hybridMultilevel"/>
    <w:tmpl w:val="C816AABA"/>
    <w:lvl w:ilvl="0" w:tplc="04090001">
      <w:start w:val="1"/>
      <w:numFmt w:val="bullet"/>
      <w:lvlText w:val=""/>
      <w:lvlJc w:val="left"/>
      <w:pPr>
        <w:ind w:left="820" w:hanging="360"/>
      </w:pPr>
      <w:rPr>
        <w:rFonts w:ascii="Symbol" w:hAnsi="Symbol" w:hint="default"/>
      </w:rPr>
    </w:lvl>
    <w:lvl w:ilvl="1" w:tplc="04090003" w:tentative="1">
      <w:start w:val="1"/>
      <w:numFmt w:val="bullet"/>
      <w:lvlText w:val="o"/>
      <w:lvlJc w:val="left"/>
      <w:pPr>
        <w:ind w:left="1540" w:hanging="360"/>
      </w:pPr>
      <w:rPr>
        <w:rFonts w:ascii="Courier New" w:hAnsi="Courier New" w:cs="Courier New" w:hint="default"/>
      </w:rPr>
    </w:lvl>
    <w:lvl w:ilvl="2" w:tplc="04090005" w:tentative="1">
      <w:start w:val="1"/>
      <w:numFmt w:val="bullet"/>
      <w:lvlText w:val=""/>
      <w:lvlJc w:val="left"/>
      <w:pPr>
        <w:ind w:left="2260" w:hanging="360"/>
      </w:pPr>
      <w:rPr>
        <w:rFonts w:ascii="Wingdings" w:hAnsi="Wingdings" w:hint="default"/>
      </w:rPr>
    </w:lvl>
    <w:lvl w:ilvl="3" w:tplc="04090001" w:tentative="1">
      <w:start w:val="1"/>
      <w:numFmt w:val="bullet"/>
      <w:lvlText w:val=""/>
      <w:lvlJc w:val="left"/>
      <w:pPr>
        <w:ind w:left="2980" w:hanging="360"/>
      </w:pPr>
      <w:rPr>
        <w:rFonts w:ascii="Symbol" w:hAnsi="Symbol" w:hint="default"/>
      </w:rPr>
    </w:lvl>
    <w:lvl w:ilvl="4" w:tplc="04090003" w:tentative="1">
      <w:start w:val="1"/>
      <w:numFmt w:val="bullet"/>
      <w:lvlText w:val="o"/>
      <w:lvlJc w:val="left"/>
      <w:pPr>
        <w:ind w:left="3700" w:hanging="360"/>
      </w:pPr>
      <w:rPr>
        <w:rFonts w:ascii="Courier New" w:hAnsi="Courier New" w:cs="Courier New" w:hint="default"/>
      </w:rPr>
    </w:lvl>
    <w:lvl w:ilvl="5" w:tplc="04090005" w:tentative="1">
      <w:start w:val="1"/>
      <w:numFmt w:val="bullet"/>
      <w:lvlText w:val=""/>
      <w:lvlJc w:val="left"/>
      <w:pPr>
        <w:ind w:left="4420" w:hanging="360"/>
      </w:pPr>
      <w:rPr>
        <w:rFonts w:ascii="Wingdings" w:hAnsi="Wingdings" w:hint="default"/>
      </w:rPr>
    </w:lvl>
    <w:lvl w:ilvl="6" w:tplc="04090001" w:tentative="1">
      <w:start w:val="1"/>
      <w:numFmt w:val="bullet"/>
      <w:lvlText w:val=""/>
      <w:lvlJc w:val="left"/>
      <w:pPr>
        <w:ind w:left="5140" w:hanging="360"/>
      </w:pPr>
      <w:rPr>
        <w:rFonts w:ascii="Symbol" w:hAnsi="Symbol" w:hint="default"/>
      </w:rPr>
    </w:lvl>
    <w:lvl w:ilvl="7" w:tplc="04090003" w:tentative="1">
      <w:start w:val="1"/>
      <w:numFmt w:val="bullet"/>
      <w:lvlText w:val="o"/>
      <w:lvlJc w:val="left"/>
      <w:pPr>
        <w:ind w:left="5860" w:hanging="360"/>
      </w:pPr>
      <w:rPr>
        <w:rFonts w:ascii="Courier New" w:hAnsi="Courier New" w:cs="Courier New" w:hint="default"/>
      </w:rPr>
    </w:lvl>
    <w:lvl w:ilvl="8" w:tplc="04090005" w:tentative="1">
      <w:start w:val="1"/>
      <w:numFmt w:val="bullet"/>
      <w:lvlText w:val=""/>
      <w:lvlJc w:val="left"/>
      <w:pPr>
        <w:ind w:left="6580" w:hanging="360"/>
      </w:pPr>
      <w:rPr>
        <w:rFonts w:ascii="Wingdings" w:hAnsi="Wingdings" w:hint="default"/>
      </w:rPr>
    </w:lvl>
  </w:abstractNum>
  <w:abstractNum w:abstractNumId="3" w15:restartNumberingAfterBreak="0">
    <w:nsid w:val="2C835CCE"/>
    <w:multiLevelType w:val="hybridMultilevel"/>
    <w:tmpl w:val="27C4FC0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31B4EA2"/>
    <w:multiLevelType w:val="hybridMultilevel"/>
    <w:tmpl w:val="AB1CFC2E"/>
    <w:lvl w:ilvl="0" w:tplc="04090001">
      <w:start w:val="1"/>
      <w:numFmt w:val="bullet"/>
      <w:lvlText w:val=""/>
      <w:lvlJc w:val="left"/>
      <w:pPr>
        <w:ind w:left="460" w:hanging="360"/>
      </w:pPr>
      <w:rPr>
        <w:rFonts w:ascii="Symbol" w:hAnsi="Symbol" w:hint="default"/>
      </w:rPr>
    </w:lvl>
    <w:lvl w:ilvl="1" w:tplc="04090019" w:tentative="1">
      <w:start w:val="1"/>
      <w:numFmt w:val="lowerLetter"/>
      <w:lvlText w:val="%2."/>
      <w:lvlJc w:val="left"/>
      <w:pPr>
        <w:ind w:left="1180" w:hanging="360"/>
      </w:pPr>
    </w:lvl>
    <w:lvl w:ilvl="2" w:tplc="0409001B" w:tentative="1">
      <w:start w:val="1"/>
      <w:numFmt w:val="lowerRoman"/>
      <w:lvlText w:val="%3."/>
      <w:lvlJc w:val="right"/>
      <w:pPr>
        <w:ind w:left="1900" w:hanging="180"/>
      </w:pPr>
    </w:lvl>
    <w:lvl w:ilvl="3" w:tplc="0409000F" w:tentative="1">
      <w:start w:val="1"/>
      <w:numFmt w:val="decimal"/>
      <w:lvlText w:val="%4."/>
      <w:lvlJc w:val="left"/>
      <w:pPr>
        <w:ind w:left="2620" w:hanging="360"/>
      </w:pPr>
    </w:lvl>
    <w:lvl w:ilvl="4" w:tplc="04090019" w:tentative="1">
      <w:start w:val="1"/>
      <w:numFmt w:val="lowerLetter"/>
      <w:lvlText w:val="%5."/>
      <w:lvlJc w:val="left"/>
      <w:pPr>
        <w:ind w:left="3340" w:hanging="360"/>
      </w:pPr>
    </w:lvl>
    <w:lvl w:ilvl="5" w:tplc="0409001B" w:tentative="1">
      <w:start w:val="1"/>
      <w:numFmt w:val="lowerRoman"/>
      <w:lvlText w:val="%6."/>
      <w:lvlJc w:val="right"/>
      <w:pPr>
        <w:ind w:left="4060" w:hanging="180"/>
      </w:pPr>
    </w:lvl>
    <w:lvl w:ilvl="6" w:tplc="0409000F" w:tentative="1">
      <w:start w:val="1"/>
      <w:numFmt w:val="decimal"/>
      <w:lvlText w:val="%7."/>
      <w:lvlJc w:val="left"/>
      <w:pPr>
        <w:ind w:left="4780" w:hanging="360"/>
      </w:pPr>
    </w:lvl>
    <w:lvl w:ilvl="7" w:tplc="04090019" w:tentative="1">
      <w:start w:val="1"/>
      <w:numFmt w:val="lowerLetter"/>
      <w:lvlText w:val="%8."/>
      <w:lvlJc w:val="left"/>
      <w:pPr>
        <w:ind w:left="5500" w:hanging="360"/>
      </w:pPr>
    </w:lvl>
    <w:lvl w:ilvl="8" w:tplc="0409001B" w:tentative="1">
      <w:start w:val="1"/>
      <w:numFmt w:val="lowerRoman"/>
      <w:lvlText w:val="%9."/>
      <w:lvlJc w:val="right"/>
      <w:pPr>
        <w:ind w:left="6220" w:hanging="180"/>
      </w:pPr>
    </w:lvl>
  </w:abstractNum>
  <w:abstractNum w:abstractNumId="5" w15:restartNumberingAfterBreak="0">
    <w:nsid w:val="35927250"/>
    <w:multiLevelType w:val="hybridMultilevel"/>
    <w:tmpl w:val="7C206692"/>
    <w:lvl w:ilvl="0" w:tplc="88B4FBB8">
      <w:start w:val="1"/>
      <w:numFmt w:val="decimal"/>
      <w:lvlText w:val="(%1)"/>
      <w:lvlJc w:val="left"/>
      <w:pPr>
        <w:ind w:left="460" w:hanging="360"/>
      </w:pPr>
      <w:rPr>
        <w:rFonts w:hint="default"/>
      </w:rPr>
    </w:lvl>
    <w:lvl w:ilvl="1" w:tplc="04090019" w:tentative="1">
      <w:start w:val="1"/>
      <w:numFmt w:val="lowerLetter"/>
      <w:lvlText w:val="%2."/>
      <w:lvlJc w:val="left"/>
      <w:pPr>
        <w:ind w:left="1180" w:hanging="360"/>
      </w:pPr>
    </w:lvl>
    <w:lvl w:ilvl="2" w:tplc="0409001B" w:tentative="1">
      <w:start w:val="1"/>
      <w:numFmt w:val="lowerRoman"/>
      <w:lvlText w:val="%3."/>
      <w:lvlJc w:val="right"/>
      <w:pPr>
        <w:ind w:left="1900" w:hanging="180"/>
      </w:pPr>
    </w:lvl>
    <w:lvl w:ilvl="3" w:tplc="0409000F" w:tentative="1">
      <w:start w:val="1"/>
      <w:numFmt w:val="decimal"/>
      <w:lvlText w:val="%4."/>
      <w:lvlJc w:val="left"/>
      <w:pPr>
        <w:ind w:left="2620" w:hanging="360"/>
      </w:pPr>
    </w:lvl>
    <w:lvl w:ilvl="4" w:tplc="04090019" w:tentative="1">
      <w:start w:val="1"/>
      <w:numFmt w:val="lowerLetter"/>
      <w:lvlText w:val="%5."/>
      <w:lvlJc w:val="left"/>
      <w:pPr>
        <w:ind w:left="3340" w:hanging="360"/>
      </w:pPr>
    </w:lvl>
    <w:lvl w:ilvl="5" w:tplc="0409001B" w:tentative="1">
      <w:start w:val="1"/>
      <w:numFmt w:val="lowerRoman"/>
      <w:lvlText w:val="%6."/>
      <w:lvlJc w:val="right"/>
      <w:pPr>
        <w:ind w:left="4060" w:hanging="180"/>
      </w:pPr>
    </w:lvl>
    <w:lvl w:ilvl="6" w:tplc="0409000F" w:tentative="1">
      <w:start w:val="1"/>
      <w:numFmt w:val="decimal"/>
      <w:lvlText w:val="%7."/>
      <w:lvlJc w:val="left"/>
      <w:pPr>
        <w:ind w:left="4780" w:hanging="360"/>
      </w:pPr>
    </w:lvl>
    <w:lvl w:ilvl="7" w:tplc="04090019" w:tentative="1">
      <w:start w:val="1"/>
      <w:numFmt w:val="lowerLetter"/>
      <w:lvlText w:val="%8."/>
      <w:lvlJc w:val="left"/>
      <w:pPr>
        <w:ind w:left="5500" w:hanging="360"/>
      </w:pPr>
    </w:lvl>
    <w:lvl w:ilvl="8" w:tplc="0409001B" w:tentative="1">
      <w:start w:val="1"/>
      <w:numFmt w:val="lowerRoman"/>
      <w:lvlText w:val="%9."/>
      <w:lvlJc w:val="right"/>
      <w:pPr>
        <w:ind w:left="6220" w:hanging="180"/>
      </w:pPr>
    </w:lvl>
  </w:abstractNum>
  <w:abstractNum w:abstractNumId="6" w15:restartNumberingAfterBreak="0">
    <w:nsid w:val="5A484090"/>
    <w:multiLevelType w:val="hybridMultilevel"/>
    <w:tmpl w:val="32D8D074"/>
    <w:lvl w:ilvl="0" w:tplc="04090001">
      <w:start w:val="1"/>
      <w:numFmt w:val="bullet"/>
      <w:lvlText w:val=""/>
      <w:lvlJc w:val="left"/>
      <w:pPr>
        <w:ind w:left="820" w:hanging="360"/>
      </w:pPr>
      <w:rPr>
        <w:rFonts w:ascii="Symbol" w:hAnsi="Symbol" w:hint="default"/>
      </w:rPr>
    </w:lvl>
    <w:lvl w:ilvl="1" w:tplc="04090003" w:tentative="1">
      <w:start w:val="1"/>
      <w:numFmt w:val="bullet"/>
      <w:lvlText w:val="o"/>
      <w:lvlJc w:val="left"/>
      <w:pPr>
        <w:ind w:left="1540" w:hanging="360"/>
      </w:pPr>
      <w:rPr>
        <w:rFonts w:ascii="Courier New" w:hAnsi="Courier New" w:cs="Courier New" w:hint="default"/>
      </w:rPr>
    </w:lvl>
    <w:lvl w:ilvl="2" w:tplc="04090005" w:tentative="1">
      <w:start w:val="1"/>
      <w:numFmt w:val="bullet"/>
      <w:lvlText w:val=""/>
      <w:lvlJc w:val="left"/>
      <w:pPr>
        <w:ind w:left="2260" w:hanging="360"/>
      </w:pPr>
      <w:rPr>
        <w:rFonts w:ascii="Wingdings" w:hAnsi="Wingdings" w:hint="default"/>
      </w:rPr>
    </w:lvl>
    <w:lvl w:ilvl="3" w:tplc="04090001" w:tentative="1">
      <w:start w:val="1"/>
      <w:numFmt w:val="bullet"/>
      <w:lvlText w:val=""/>
      <w:lvlJc w:val="left"/>
      <w:pPr>
        <w:ind w:left="2980" w:hanging="360"/>
      </w:pPr>
      <w:rPr>
        <w:rFonts w:ascii="Symbol" w:hAnsi="Symbol" w:hint="default"/>
      </w:rPr>
    </w:lvl>
    <w:lvl w:ilvl="4" w:tplc="04090003" w:tentative="1">
      <w:start w:val="1"/>
      <w:numFmt w:val="bullet"/>
      <w:lvlText w:val="o"/>
      <w:lvlJc w:val="left"/>
      <w:pPr>
        <w:ind w:left="3700" w:hanging="360"/>
      </w:pPr>
      <w:rPr>
        <w:rFonts w:ascii="Courier New" w:hAnsi="Courier New" w:cs="Courier New" w:hint="default"/>
      </w:rPr>
    </w:lvl>
    <w:lvl w:ilvl="5" w:tplc="04090005" w:tentative="1">
      <w:start w:val="1"/>
      <w:numFmt w:val="bullet"/>
      <w:lvlText w:val=""/>
      <w:lvlJc w:val="left"/>
      <w:pPr>
        <w:ind w:left="4420" w:hanging="360"/>
      </w:pPr>
      <w:rPr>
        <w:rFonts w:ascii="Wingdings" w:hAnsi="Wingdings" w:hint="default"/>
      </w:rPr>
    </w:lvl>
    <w:lvl w:ilvl="6" w:tplc="04090001" w:tentative="1">
      <w:start w:val="1"/>
      <w:numFmt w:val="bullet"/>
      <w:lvlText w:val=""/>
      <w:lvlJc w:val="left"/>
      <w:pPr>
        <w:ind w:left="5140" w:hanging="360"/>
      </w:pPr>
      <w:rPr>
        <w:rFonts w:ascii="Symbol" w:hAnsi="Symbol" w:hint="default"/>
      </w:rPr>
    </w:lvl>
    <w:lvl w:ilvl="7" w:tplc="04090003" w:tentative="1">
      <w:start w:val="1"/>
      <w:numFmt w:val="bullet"/>
      <w:lvlText w:val="o"/>
      <w:lvlJc w:val="left"/>
      <w:pPr>
        <w:ind w:left="5860" w:hanging="360"/>
      </w:pPr>
      <w:rPr>
        <w:rFonts w:ascii="Courier New" w:hAnsi="Courier New" w:cs="Courier New" w:hint="default"/>
      </w:rPr>
    </w:lvl>
    <w:lvl w:ilvl="8" w:tplc="04090005" w:tentative="1">
      <w:start w:val="1"/>
      <w:numFmt w:val="bullet"/>
      <w:lvlText w:val=""/>
      <w:lvlJc w:val="left"/>
      <w:pPr>
        <w:ind w:left="6580" w:hanging="360"/>
      </w:pPr>
      <w:rPr>
        <w:rFonts w:ascii="Wingdings" w:hAnsi="Wingdings" w:hint="default"/>
      </w:rPr>
    </w:lvl>
  </w:abstractNum>
  <w:abstractNum w:abstractNumId="7" w15:restartNumberingAfterBreak="0">
    <w:nsid w:val="69342A82"/>
    <w:multiLevelType w:val="hybridMultilevel"/>
    <w:tmpl w:val="6BEEEB2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BDE76D5"/>
    <w:multiLevelType w:val="hybridMultilevel"/>
    <w:tmpl w:val="47E231E0"/>
    <w:lvl w:ilvl="0" w:tplc="04090001">
      <w:start w:val="1"/>
      <w:numFmt w:val="bullet"/>
      <w:lvlText w:val=""/>
      <w:lvlJc w:val="left"/>
      <w:pPr>
        <w:ind w:left="820" w:hanging="360"/>
      </w:pPr>
      <w:rPr>
        <w:rFonts w:ascii="Symbol" w:hAnsi="Symbol" w:hint="default"/>
      </w:rPr>
    </w:lvl>
    <w:lvl w:ilvl="1" w:tplc="04090003" w:tentative="1">
      <w:start w:val="1"/>
      <w:numFmt w:val="bullet"/>
      <w:lvlText w:val="o"/>
      <w:lvlJc w:val="left"/>
      <w:pPr>
        <w:ind w:left="1540" w:hanging="360"/>
      </w:pPr>
      <w:rPr>
        <w:rFonts w:ascii="Courier New" w:hAnsi="Courier New" w:cs="Courier New" w:hint="default"/>
      </w:rPr>
    </w:lvl>
    <w:lvl w:ilvl="2" w:tplc="04090005" w:tentative="1">
      <w:start w:val="1"/>
      <w:numFmt w:val="bullet"/>
      <w:lvlText w:val=""/>
      <w:lvlJc w:val="left"/>
      <w:pPr>
        <w:ind w:left="2260" w:hanging="360"/>
      </w:pPr>
      <w:rPr>
        <w:rFonts w:ascii="Wingdings" w:hAnsi="Wingdings" w:hint="default"/>
      </w:rPr>
    </w:lvl>
    <w:lvl w:ilvl="3" w:tplc="04090001" w:tentative="1">
      <w:start w:val="1"/>
      <w:numFmt w:val="bullet"/>
      <w:lvlText w:val=""/>
      <w:lvlJc w:val="left"/>
      <w:pPr>
        <w:ind w:left="2980" w:hanging="360"/>
      </w:pPr>
      <w:rPr>
        <w:rFonts w:ascii="Symbol" w:hAnsi="Symbol" w:hint="default"/>
      </w:rPr>
    </w:lvl>
    <w:lvl w:ilvl="4" w:tplc="04090003" w:tentative="1">
      <w:start w:val="1"/>
      <w:numFmt w:val="bullet"/>
      <w:lvlText w:val="o"/>
      <w:lvlJc w:val="left"/>
      <w:pPr>
        <w:ind w:left="3700" w:hanging="360"/>
      </w:pPr>
      <w:rPr>
        <w:rFonts w:ascii="Courier New" w:hAnsi="Courier New" w:cs="Courier New" w:hint="default"/>
      </w:rPr>
    </w:lvl>
    <w:lvl w:ilvl="5" w:tplc="04090005" w:tentative="1">
      <w:start w:val="1"/>
      <w:numFmt w:val="bullet"/>
      <w:lvlText w:val=""/>
      <w:lvlJc w:val="left"/>
      <w:pPr>
        <w:ind w:left="4420" w:hanging="360"/>
      </w:pPr>
      <w:rPr>
        <w:rFonts w:ascii="Wingdings" w:hAnsi="Wingdings" w:hint="default"/>
      </w:rPr>
    </w:lvl>
    <w:lvl w:ilvl="6" w:tplc="04090001" w:tentative="1">
      <w:start w:val="1"/>
      <w:numFmt w:val="bullet"/>
      <w:lvlText w:val=""/>
      <w:lvlJc w:val="left"/>
      <w:pPr>
        <w:ind w:left="5140" w:hanging="360"/>
      </w:pPr>
      <w:rPr>
        <w:rFonts w:ascii="Symbol" w:hAnsi="Symbol" w:hint="default"/>
      </w:rPr>
    </w:lvl>
    <w:lvl w:ilvl="7" w:tplc="04090003" w:tentative="1">
      <w:start w:val="1"/>
      <w:numFmt w:val="bullet"/>
      <w:lvlText w:val="o"/>
      <w:lvlJc w:val="left"/>
      <w:pPr>
        <w:ind w:left="5860" w:hanging="360"/>
      </w:pPr>
      <w:rPr>
        <w:rFonts w:ascii="Courier New" w:hAnsi="Courier New" w:cs="Courier New" w:hint="default"/>
      </w:rPr>
    </w:lvl>
    <w:lvl w:ilvl="8" w:tplc="04090005" w:tentative="1">
      <w:start w:val="1"/>
      <w:numFmt w:val="bullet"/>
      <w:lvlText w:val=""/>
      <w:lvlJc w:val="left"/>
      <w:pPr>
        <w:ind w:left="6580" w:hanging="360"/>
      </w:pPr>
      <w:rPr>
        <w:rFonts w:ascii="Wingdings" w:hAnsi="Wingdings" w:hint="default"/>
      </w:rPr>
    </w:lvl>
  </w:abstractNum>
  <w:abstractNum w:abstractNumId="9" w15:restartNumberingAfterBreak="0">
    <w:nsid w:val="72C12806"/>
    <w:multiLevelType w:val="hybridMultilevel"/>
    <w:tmpl w:val="7EB8FE98"/>
    <w:lvl w:ilvl="0" w:tplc="70E0A0C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429351741">
    <w:abstractNumId w:val="4"/>
  </w:num>
  <w:num w:numId="2" w16cid:durableId="1381395054">
    <w:abstractNumId w:val="6"/>
  </w:num>
  <w:num w:numId="3" w16cid:durableId="1609240655">
    <w:abstractNumId w:val="8"/>
  </w:num>
  <w:num w:numId="4" w16cid:durableId="2087068597">
    <w:abstractNumId w:val="2"/>
  </w:num>
  <w:num w:numId="5" w16cid:durableId="1777208916">
    <w:abstractNumId w:val="1"/>
  </w:num>
  <w:num w:numId="6" w16cid:durableId="9383139">
    <w:abstractNumId w:val="5"/>
  </w:num>
  <w:num w:numId="7" w16cid:durableId="292448404">
    <w:abstractNumId w:val="9"/>
  </w:num>
  <w:num w:numId="8" w16cid:durableId="1134523800">
    <w:abstractNumId w:val="3"/>
  </w:num>
  <w:num w:numId="9" w16cid:durableId="1797404419">
    <w:abstractNumId w:val="7"/>
  </w:num>
  <w:num w:numId="10" w16cid:durableId="66513652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5F07"/>
    <w:rsid w:val="000014F5"/>
    <w:rsid w:val="00005580"/>
    <w:rsid w:val="000124AB"/>
    <w:rsid w:val="00012A1C"/>
    <w:rsid w:val="00017491"/>
    <w:rsid w:val="00042F9A"/>
    <w:rsid w:val="00054E5A"/>
    <w:rsid w:val="00063FB1"/>
    <w:rsid w:val="00074075"/>
    <w:rsid w:val="00086AFC"/>
    <w:rsid w:val="000A2D39"/>
    <w:rsid w:val="000D11F5"/>
    <w:rsid w:val="000F49B3"/>
    <w:rsid w:val="000F5CEE"/>
    <w:rsid w:val="00101CCF"/>
    <w:rsid w:val="0010284E"/>
    <w:rsid w:val="001041FE"/>
    <w:rsid w:val="001211FE"/>
    <w:rsid w:val="0014486A"/>
    <w:rsid w:val="00162E5D"/>
    <w:rsid w:val="00171BE9"/>
    <w:rsid w:val="00180592"/>
    <w:rsid w:val="00192D15"/>
    <w:rsid w:val="001A1F0B"/>
    <w:rsid w:val="001A598B"/>
    <w:rsid w:val="001A7E41"/>
    <w:rsid w:val="001E01B8"/>
    <w:rsid w:val="001E03E0"/>
    <w:rsid w:val="00214AA4"/>
    <w:rsid w:val="00216207"/>
    <w:rsid w:val="00222631"/>
    <w:rsid w:val="00232BC5"/>
    <w:rsid w:val="00242E65"/>
    <w:rsid w:val="00262028"/>
    <w:rsid w:val="00281C94"/>
    <w:rsid w:val="002877FE"/>
    <w:rsid w:val="00291B69"/>
    <w:rsid w:val="00294732"/>
    <w:rsid w:val="002A0E7B"/>
    <w:rsid w:val="002A7BBD"/>
    <w:rsid w:val="002B7AE9"/>
    <w:rsid w:val="002F00B1"/>
    <w:rsid w:val="002F128D"/>
    <w:rsid w:val="002F2F20"/>
    <w:rsid w:val="0030036E"/>
    <w:rsid w:val="003042C2"/>
    <w:rsid w:val="00362C85"/>
    <w:rsid w:val="00370C26"/>
    <w:rsid w:val="00383000"/>
    <w:rsid w:val="003A3F09"/>
    <w:rsid w:val="003C5A7E"/>
    <w:rsid w:val="003F0523"/>
    <w:rsid w:val="003F0CD9"/>
    <w:rsid w:val="003F3208"/>
    <w:rsid w:val="003F55D1"/>
    <w:rsid w:val="00406CDD"/>
    <w:rsid w:val="00416726"/>
    <w:rsid w:val="00425367"/>
    <w:rsid w:val="00451964"/>
    <w:rsid w:val="00460504"/>
    <w:rsid w:val="004616FA"/>
    <w:rsid w:val="00464571"/>
    <w:rsid w:val="00465E11"/>
    <w:rsid w:val="00467BB6"/>
    <w:rsid w:val="00472616"/>
    <w:rsid w:val="00477BE7"/>
    <w:rsid w:val="004A22FC"/>
    <w:rsid w:val="004B2F0D"/>
    <w:rsid w:val="004C006F"/>
    <w:rsid w:val="004C3F18"/>
    <w:rsid w:val="004E0BFF"/>
    <w:rsid w:val="00500EAC"/>
    <w:rsid w:val="00502010"/>
    <w:rsid w:val="00512577"/>
    <w:rsid w:val="00515D6B"/>
    <w:rsid w:val="005227CA"/>
    <w:rsid w:val="00533B1E"/>
    <w:rsid w:val="00533CA1"/>
    <w:rsid w:val="0054591F"/>
    <w:rsid w:val="0056206E"/>
    <w:rsid w:val="005654C3"/>
    <w:rsid w:val="00570FB4"/>
    <w:rsid w:val="0057221E"/>
    <w:rsid w:val="00592056"/>
    <w:rsid w:val="00596A6C"/>
    <w:rsid w:val="005970F9"/>
    <w:rsid w:val="00597A10"/>
    <w:rsid w:val="005A1A16"/>
    <w:rsid w:val="005B630C"/>
    <w:rsid w:val="005D4B71"/>
    <w:rsid w:val="005E3635"/>
    <w:rsid w:val="00605250"/>
    <w:rsid w:val="0061646A"/>
    <w:rsid w:val="0062143C"/>
    <w:rsid w:val="00622B4B"/>
    <w:rsid w:val="006238B9"/>
    <w:rsid w:val="006276DA"/>
    <w:rsid w:val="00633E1C"/>
    <w:rsid w:val="00641FAD"/>
    <w:rsid w:val="006623B5"/>
    <w:rsid w:val="0066654A"/>
    <w:rsid w:val="006735DA"/>
    <w:rsid w:val="006757EC"/>
    <w:rsid w:val="00677410"/>
    <w:rsid w:val="00682067"/>
    <w:rsid w:val="00692A1C"/>
    <w:rsid w:val="0069502B"/>
    <w:rsid w:val="00697457"/>
    <w:rsid w:val="006A1776"/>
    <w:rsid w:val="006B68A3"/>
    <w:rsid w:val="006C01E5"/>
    <w:rsid w:val="006C27D7"/>
    <w:rsid w:val="006E5C1D"/>
    <w:rsid w:val="006F7C39"/>
    <w:rsid w:val="0070156B"/>
    <w:rsid w:val="007362D2"/>
    <w:rsid w:val="0074152C"/>
    <w:rsid w:val="007635C2"/>
    <w:rsid w:val="007648DE"/>
    <w:rsid w:val="00766828"/>
    <w:rsid w:val="00775682"/>
    <w:rsid w:val="0079322F"/>
    <w:rsid w:val="007B7D94"/>
    <w:rsid w:val="007C22BD"/>
    <w:rsid w:val="007C48EB"/>
    <w:rsid w:val="007D3ED9"/>
    <w:rsid w:val="007E613E"/>
    <w:rsid w:val="007E7CEE"/>
    <w:rsid w:val="007F15C7"/>
    <w:rsid w:val="00806047"/>
    <w:rsid w:val="0081171A"/>
    <w:rsid w:val="00814C0F"/>
    <w:rsid w:val="00833E22"/>
    <w:rsid w:val="008350ED"/>
    <w:rsid w:val="008368DE"/>
    <w:rsid w:val="00852ACE"/>
    <w:rsid w:val="00853007"/>
    <w:rsid w:val="00854973"/>
    <w:rsid w:val="00857BB7"/>
    <w:rsid w:val="008621EB"/>
    <w:rsid w:val="00863062"/>
    <w:rsid w:val="00863474"/>
    <w:rsid w:val="00877AA3"/>
    <w:rsid w:val="008816E0"/>
    <w:rsid w:val="0089437C"/>
    <w:rsid w:val="008B6FBE"/>
    <w:rsid w:val="008C0D47"/>
    <w:rsid w:val="008C0DF1"/>
    <w:rsid w:val="008C4C4C"/>
    <w:rsid w:val="008C5F07"/>
    <w:rsid w:val="008E7588"/>
    <w:rsid w:val="008F0E07"/>
    <w:rsid w:val="008F1418"/>
    <w:rsid w:val="008F352A"/>
    <w:rsid w:val="00907511"/>
    <w:rsid w:val="00914A1F"/>
    <w:rsid w:val="0092094B"/>
    <w:rsid w:val="00921886"/>
    <w:rsid w:val="0095023F"/>
    <w:rsid w:val="00957371"/>
    <w:rsid w:val="00967F7F"/>
    <w:rsid w:val="0097788A"/>
    <w:rsid w:val="009868A1"/>
    <w:rsid w:val="00995F1A"/>
    <w:rsid w:val="009C04E1"/>
    <w:rsid w:val="009C6C97"/>
    <w:rsid w:val="009D4A3F"/>
    <w:rsid w:val="009E5116"/>
    <w:rsid w:val="009E587C"/>
    <w:rsid w:val="009F2B96"/>
    <w:rsid w:val="00A12C28"/>
    <w:rsid w:val="00A47EAB"/>
    <w:rsid w:val="00A51F4E"/>
    <w:rsid w:val="00A623F3"/>
    <w:rsid w:val="00A662F7"/>
    <w:rsid w:val="00A70A2D"/>
    <w:rsid w:val="00A71F9A"/>
    <w:rsid w:val="00A7253A"/>
    <w:rsid w:val="00A845CC"/>
    <w:rsid w:val="00A847FA"/>
    <w:rsid w:val="00AB0AF9"/>
    <w:rsid w:val="00AB35EF"/>
    <w:rsid w:val="00AC01EE"/>
    <w:rsid w:val="00B046B2"/>
    <w:rsid w:val="00B04CA8"/>
    <w:rsid w:val="00B146F2"/>
    <w:rsid w:val="00B25A7D"/>
    <w:rsid w:val="00B379E0"/>
    <w:rsid w:val="00B6362C"/>
    <w:rsid w:val="00B63F05"/>
    <w:rsid w:val="00B936B9"/>
    <w:rsid w:val="00B94667"/>
    <w:rsid w:val="00B9479D"/>
    <w:rsid w:val="00BA18EA"/>
    <w:rsid w:val="00BD61C9"/>
    <w:rsid w:val="00BF25FF"/>
    <w:rsid w:val="00BF63BF"/>
    <w:rsid w:val="00C00C04"/>
    <w:rsid w:val="00C148BF"/>
    <w:rsid w:val="00C15E58"/>
    <w:rsid w:val="00C16630"/>
    <w:rsid w:val="00C30D52"/>
    <w:rsid w:val="00C319D7"/>
    <w:rsid w:val="00C31DA8"/>
    <w:rsid w:val="00C66F78"/>
    <w:rsid w:val="00C85426"/>
    <w:rsid w:val="00C86D10"/>
    <w:rsid w:val="00C910B7"/>
    <w:rsid w:val="00C91C65"/>
    <w:rsid w:val="00CA1CD3"/>
    <w:rsid w:val="00CA723B"/>
    <w:rsid w:val="00CC2E6F"/>
    <w:rsid w:val="00CD02DD"/>
    <w:rsid w:val="00CD39D4"/>
    <w:rsid w:val="00CD4291"/>
    <w:rsid w:val="00CD523C"/>
    <w:rsid w:val="00CD72AF"/>
    <w:rsid w:val="00CE1483"/>
    <w:rsid w:val="00CE6B7B"/>
    <w:rsid w:val="00CF18B5"/>
    <w:rsid w:val="00CF3112"/>
    <w:rsid w:val="00D0281A"/>
    <w:rsid w:val="00D166F0"/>
    <w:rsid w:val="00D17A9C"/>
    <w:rsid w:val="00D44632"/>
    <w:rsid w:val="00D52B82"/>
    <w:rsid w:val="00D54631"/>
    <w:rsid w:val="00D8476E"/>
    <w:rsid w:val="00D917CB"/>
    <w:rsid w:val="00D91E1F"/>
    <w:rsid w:val="00D94A99"/>
    <w:rsid w:val="00DB3FA4"/>
    <w:rsid w:val="00DB60DF"/>
    <w:rsid w:val="00DC2C33"/>
    <w:rsid w:val="00DC5873"/>
    <w:rsid w:val="00DD5966"/>
    <w:rsid w:val="00DD624F"/>
    <w:rsid w:val="00DE0215"/>
    <w:rsid w:val="00DE57E1"/>
    <w:rsid w:val="00DE7ABE"/>
    <w:rsid w:val="00DF1586"/>
    <w:rsid w:val="00E0102C"/>
    <w:rsid w:val="00E16A1F"/>
    <w:rsid w:val="00E3357A"/>
    <w:rsid w:val="00E63888"/>
    <w:rsid w:val="00E645DB"/>
    <w:rsid w:val="00E70681"/>
    <w:rsid w:val="00E74BC8"/>
    <w:rsid w:val="00E820A0"/>
    <w:rsid w:val="00E84784"/>
    <w:rsid w:val="00E851CA"/>
    <w:rsid w:val="00E970DF"/>
    <w:rsid w:val="00EA06FB"/>
    <w:rsid w:val="00EA4356"/>
    <w:rsid w:val="00EA6EEC"/>
    <w:rsid w:val="00EA7732"/>
    <w:rsid w:val="00EB6B64"/>
    <w:rsid w:val="00EC539C"/>
    <w:rsid w:val="00ED609A"/>
    <w:rsid w:val="00EE5064"/>
    <w:rsid w:val="00F007F5"/>
    <w:rsid w:val="00F05D79"/>
    <w:rsid w:val="00F30648"/>
    <w:rsid w:val="00F347EA"/>
    <w:rsid w:val="00F35066"/>
    <w:rsid w:val="00F41E63"/>
    <w:rsid w:val="00F65C80"/>
    <w:rsid w:val="00F8626D"/>
    <w:rsid w:val="00FB21E2"/>
    <w:rsid w:val="00FB7354"/>
    <w:rsid w:val="00FF54D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908A7A"/>
  <w15:chartTrackingRefBased/>
  <w15:docId w15:val="{04362175-2206-4E34-A480-245A919C11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sid w:val="008C5F07"/>
    <w:pPr>
      <w:widowControl w:val="0"/>
      <w:autoSpaceDE w:val="0"/>
      <w:autoSpaceDN w:val="0"/>
      <w:spacing w:after="0" w:line="240" w:lineRule="auto"/>
    </w:pPr>
    <w:rPr>
      <w:rFonts w:ascii="Arial" w:eastAsia="Arial" w:hAnsi="Arial" w:cs="Arial"/>
      <w:sz w:val="20"/>
      <w:szCs w:val="20"/>
    </w:rPr>
  </w:style>
  <w:style w:type="character" w:customStyle="1" w:styleId="BodyTextChar">
    <w:name w:val="Body Text Char"/>
    <w:basedOn w:val="DefaultParagraphFont"/>
    <w:link w:val="BodyText"/>
    <w:uiPriority w:val="1"/>
    <w:rsid w:val="008C5F07"/>
    <w:rPr>
      <w:rFonts w:ascii="Arial" w:eastAsia="Arial" w:hAnsi="Arial" w:cs="Arial"/>
      <w:sz w:val="20"/>
      <w:szCs w:val="20"/>
    </w:rPr>
  </w:style>
  <w:style w:type="character" w:styleId="Hyperlink">
    <w:name w:val="Hyperlink"/>
    <w:basedOn w:val="DefaultParagraphFont"/>
    <w:uiPriority w:val="99"/>
    <w:unhideWhenUsed/>
    <w:rsid w:val="00214AA4"/>
    <w:rPr>
      <w:color w:val="0563C1" w:themeColor="hyperlink"/>
      <w:u w:val="single"/>
    </w:rPr>
  </w:style>
  <w:style w:type="character" w:styleId="UnresolvedMention">
    <w:name w:val="Unresolved Mention"/>
    <w:basedOn w:val="DefaultParagraphFont"/>
    <w:uiPriority w:val="99"/>
    <w:semiHidden/>
    <w:unhideWhenUsed/>
    <w:rsid w:val="00214AA4"/>
    <w:rPr>
      <w:color w:val="605E5C"/>
      <w:shd w:val="clear" w:color="auto" w:fill="E1DFDD"/>
    </w:rPr>
  </w:style>
  <w:style w:type="paragraph" w:styleId="Header">
    <w:name w:val="header"/>
    <w:basedOn w:val="Normal"/>
    <w:link w:val="HeaderChar"/>
    <w:uiPriority w:val="99"/>
    <w:unhideWhenUsed/>
    <w:rsid w:val="00EA6EEC"/>
    <w:pPr>
      <w:tabs>
        <w:tab w:val="center" w:pos="4680"/>
        <w:tab w:val="right" w:pos="9360"/>
      </w:tabs>
      <w:spacing w:after="0" w:line="240" w:lineRule="auto"/>
    </w:pPr>
  </w:style>
  <w:style w:type="character" w:customStyle="1" w:styleId="HeaderChar">
    <w:name w:val="Header Char"/>
    <w:basedOn w:val="DefaultParagraphFont"/>
    <w:link w:val="Header"/>
    <w:uiPriority w:val="99"/>
    <w:rsid w:val="00EA6EEC"/>
  </w:style>
  <w:style w:type="paragraph" w:styleId="Footer">
    <w:name w:val="footer"/>
    <w:basedOn w:val="Normal"/>
    <w:link w:val="FooterChar"/>
    <w:uiPriority w:val="99"/>
    <w:unhideWhenUsed/>
    <w:rsid w:val="00EA6EEC"/>
    <w:pPr>
      <w:tabs>
        <w:tab w:val="center" w:pos="4680"/>
        <w:tab w:val="right" w:pos="9360"/>
      </w:tabs>
      <w:spacing w:after="0" w:line="240" w:lineRule="auto"/>
    </w:pPr>
  </w:style>
  <w:style w:type="character" w:customStyle="1" w:styleId="FooterChar">
    <w:name w:val="Footer Char"/>
    <w:basedOn w:val="DefaultParagraphFont"/>
    <w:link w:val="Footer"/>
    <w:uiPriority w:val="99"/>
    <w:rsid w:val="00EA6EE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mandarichlaw.com"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mandarichlaw.com/wp-content/uploads/2023/03/ccpa_privacy.pdf"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TaxCatchAll xmlns="f4107259-c475-4eed-8a7b-5a4d7c47d958" xsi:nil="true"/>
    <lcf76f155ced4ddcb4097134ff3c332f xmlns="b86cd383-d684-48ad-a6c1-ceceb68b9637">
      <Terms xmlns="http://schemas.microsoft.com/office/infopath/2007/PartnerControls"/>
    </lcf76f155ced4ddcb4097134ff3c332f>
    <_ip_UnifiedCompliancePolicyProperties xmlns="http://schemas.microsoft.com/sharepoint/v3"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6D625BA92D41C44287348E7C04AE1F05" ma:contentTypeVersion="20" ma:contentTypeDescription="Create a new document." ma:contentTypeScope="" ma:versionID="910e4345b2947dce1aface2314cadcc3">
  <xsd:schema xmlns:xsd="http://www.w3.org/2001/XMLSchema" xmlns:xs="http://www.w3.org/2001/XMLSchema" xmlns:p="http://schemas.microsoft.com/office/2006/metadata/properties" xmlns:ns1="http://schemas.microsoft.com/sharepoint/v3" xmlns:ns2="f4107259-c475-4eed-8a7b-5a4d7c47d958" xmlns:ns3="b86cd383-d684-48ad-a6c1-ceceb68b9637" targetNamespace="http://schemas.microsoft.com/office/2006/metadata/properties" ma:root="true" ma:fieldsID="50a53c4a5599b7acca473d5c0d709d18" ns1:_="" ns2:_="" ns3:_="">
    <xsd:import namespace="http://schemas.microsoft.com/sharepoint/v3"/>
    <xsd:import namespace="f4107259-c475-4eed-8a7b-5a4d7c47d958"/>
    <xsd:import namespace="b86cd383-d684-48ad-a6c1-ceceb68b9637"/>
    <xsd:element name="properties">
      <xsd:complexType>
        <xsd:sequence>
          <xsd:element name="documentManagement">
            <xsd:complexType>
              <xsd:all>
                <xsd:element ref="ns2:SharedWithUsers" minOccurs="0"/>
                <xsd:element ref="ns2:SharedWithDetails" minOccurs="0"/>
                <xsd:element ref="ns2:LastSharedByUser" minOccurs="0"/>
                <xsd:element ref="ns2:LastSharedByTime" minOccurs="0"/>
                <xsd:element ref="ns3:MediaServiceMetadata" minOccurs="0"/>
                <xsd:element ref="ns3:MediaServiceFastMetadata" minOccurs="0"/>
                <xsd:element ref="ns3:MediaServiceAutoTags" minOccurs="0"/>
                <xsd:element ref="ns3:MediaServiceDateTaken" minOccurs="0"/>
                <xsd:element ref="ns3:MediaServiceLocation" minOccurs="0"/>
                <xsd:element ref="ns3:MediaServiceOCR" minOccurs="0"/>
                <xsd:element ref="ns3:MediaServiceEventHashCode" minOccurs="0"/>
                <xsd:element ref="ns3:MediaServiceGenerationTime" minOccurs="0"/>
                <xsd:element ref="ns3:MediaServiceAutoKeyPoints" minOccurs="0"/>
                <xsd:element ref="ns3:MediaServiceKeyPoints" minOccurs="0"/>
                <xsd:element ref="ns1:_ip_UnifiedCompliancePolicyProperties" minOccurs="0"/>
                <xsd:element ref="ns1:_ip_UnifiedCompliancePolicyUIAction" minOccurs="0"/>
                <xsd:element ref="ns3:MediaLengthInSeconds"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2" nillable="true" ma:displayName="Unified Compliance Policy Properties" ma:hidden="true" ma:internalName="_ip_UnifiedCompliancePolicyProperties">
      <xsd:simpleType>
        <xsd:restriction base="dms:Note"/>
      </xsd:simpleType>
    </xsd:element>
    <xsd:element name="_ip_UnifiedCompliancePolicyUIAction" ma:index="23"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4107259-c475-4eed-8a7b-5a4d7c47d958"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LastSharedByUser" ma:index="10" nillable="true" ma:displayName="Last Shared By User" ma:description="" ma:internalName="LastSharedByUser" ma:readOnly="true">
      <xsd:simpleType>
        <xsd:restriction base="dms:Note">
          <xsd:maxLength value="255"/>
        </xsd:restriction>
      </xsd:simpleType>
    </xsd:element>
    <xsd:element name="LastSharedByTime" ma:index="11" nillable="true" ma:displayName="Last Shared By Time" ma:description="" ma:internalName="LastSharedByTime" ma:readOnly="true">
      <xsd:simpleType>
        <xsd:restriction base="dms:DateTime"/>
      </xsd:simpleType>
    </xsd:element>
    <xsd:element name="TaxCatchAll" ma:index="27" nillable="true" ma:displayName="Taxonomy Catch All Column" ma:hidden="true" ma:list="{0485bdd3-ca14-49e4-a831-b0c66d81e296}" ma:internalName="TaxCatchAll" ma:showField="CatchAllData" ma:web="f4107259-c475-4eed-8a7b-5a4d7c47d95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b86cd383-d684-48ad-a6c1-ceceb68b9637" elementFormDefault="qualified">
    <xsd:import namespace="http://schemas.microsoft.com/office/2006/documentManagement/types"/>
    <xsd:import namespace="http://schemas.microsoft.com/office/infopath/2007/PartnerControls"/>
    <xsd:element name="MediaServiceMetadata" ma:index="12" nillable="true" ma:displayName="MediaServiceMetadata" ma:description="" ma:hidden="true" ma:internalName="MediaServiceMetadata" ma:readOnly="true">
      <xsd:simpleType>
        <xsd:restriction base="dms:Note"/>
      </xsd:simpleType>
    </xsd:element>
    <xsd:element name="MediaServiceFastMetadata" ma:index="13" nillable="true" ma:displayName="MediaServiceFastMetadata" ma:description="" ma:hidden="true" ma:internalName="MediaServiceFastMetadata" ma:readOnly="true">
      <xsd:simpleType>
        <xsd:restriction base="dms:Note"/>
      </xsd:simpleType>
    </xsd:element>
    <xsd:element name="MediaServiceAutoTags" ma:index="14" nillable="true" ma:displayName="MediaServiceAutoTags" ma:description="" ma:internalName="MediaServiceAutoTags" ma:readOnly="true">
      <xsd:simpleType>
        <xsd:restriction base="dms:Text"/>
      </xsd:simpleType>
    </xsd:element>
    <xsd:element name="MediaServiceDateTaken" ma:index="15" nillable="true" ma:displayName="MediaServiceDateTaken" ma:description="" ma:hidden="true" ma:internalName="MediaServiceDateTaken" ma:readOnly="true">
      <xsd:simpleType>
        <xsd:restriction base="dms:Text"/>
      </xsd:simpleType>
    </xsd:element>
    <xsd:element name="MediaServiceLocation" ma:index="16" nillable="true" ma:displayName="MediaServiceLocation" ma:internalName="MediaServiceLocation" ma:readOnly="true">
      <xsd:simpleType>
        <xsd:restriction base="dms:Text"/>
      </xsd:simpleType>
    </xsd:element>
    <xsd:element name="MediaServiceOCR" ma:index="17" nillable="true" ma:displayName="MediaServiceOCR" ma:internalName="MediaServiceOCR" ma:readOnly="true">
      <xsd:simpleType>
        <xsd:restriction base="dms:Note">
          <xsd:maxLength value="255"/>
        </xsd:restriction>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MediaLengthInSeconds" ma:index="24" nillable="true" ma:displayName="Length (seconds)" ma:internalName="MediaLengthInSeconds" ma:readOnly="true">
      <xsd:simpleType>
        <xsd:restriction base="dms:Unknown"/>
      </xsd:simpleType>
    </xsd:element>
    <xsd:element name="lcf76f155ced4ddcb4097134ff3c332f" ma:index="26" nillable="true" ma:taxonomy="true" ma:internalName="lcf76f155ced4ddcb4097134ff3c332f" ma:taxonomyFieldName="MediaServiceImageTags" ma:displayName="Image Tags" ma:readOnly="false" ma:fieldId="{5cf76f15-5ced-4ddc-b409-7134ff3c332f}" ma:taxonomyMulti="true" ma:sspId="603200dd-df13-45a8-88c0-bac9e5025858"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0D70F91-68A0-4C18-9A28-3728E6C46A74}">
  <ds:schemaRefs>
    <ds:schemaRef ds:uri="http://schemas.microsoft.com/office/2006/metadata/properties"/>
    <ds:schemaRef ds:uri="http://schemas.microsoft.com/office/infopath/2007/PartnerControls"/>
    <ds:schemaRef ds:uri="http://schemas.microsoft.com/sharepoint/v3"/>
    <ds:schemaRef ds:uri="f4107259-c475-4eed-8a7b-5a4d7c47d958"/>
    <ds:schemaRef ds:uri="b86cd383-d684-48ad-a6c1-ceceb68b9637"/>
  </ds:schemaRefs>
</ds:datastoreItem>
</file>

<file path=customXml/itemProps2.xml><?xml version="1.0" encoding="utf-8"?>
<ds:datastoreItem xmlns:ds="http://schemas.openxmlformats.org/officeDocument/2006/customXml" ds:itemID="{2B43C405-8447-4813-8EAB-61E3A20CAB6B}">
  <ds:schemaRefs>
    <ds:schemaRef ds:uri="http://schemas.openxmlformats.org/officeDocument/2006/bibliography"/>
  </ds:schemaRefs>
</ds:datastoreItem>
</file>

<file path=customXml/itemProps3.xml><?xml version="1.0" encoding="utf-8"?>
<ds:datastoreItem xmlns:ds="http://schemas.openxmlformats.org/officeDocument/2006/customXml" ds:itemID="{3379E50A-7AAA-469E-B952-7B9F7E7A4A8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f4107259-c475-4eed-8a7b-5a4d7c47d958"/>
    <ds:schemaRef ds:uri="b86cd383-d684-48ad-a6c1-ceceb68b963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DE96D69-791E-41F2-95CD-52B44CB31A1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6</Pages>
  <Words>1834</Words>
  <Characters>10456</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12266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Katherine Olson</dc:creator>
  <cp:keywords/>
  <dc:description/>
  <cp:lastModifiedBy>Ryan Edmonds</cp:lastModifiedBy>
  <cp:revision>2</cp:revision>
  <cp:lastPrinted>2025-03-05T00:59:00Z</cp:lastPrinted>
  <dcterms:created xsi:type="dcterms:W3CDTF">2025-03-05T01:01:00Z</dcterms:created>
  <dcterms:modified xsi:type="dcterms:W3CDTF">2025-03-05T01:01:00Z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0x0101006D625BA92D41C44287348E7C04AE1F05</vt:lpwstr>
  </property>
  <property fmtid="{D5CDD505-2E9C-101B-9397-08002B2CF9AE}" pid="3" name="MediaServiceImageTags">
    <vt:lpwstr/>
  </property>
</Properties>
</file>